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836" w:type="dxa"/>
        <w:tblInd w:w="-289" w:type="dxa"/>
        <w:tblLayout w:type="fixed"/>
        <w:tblLook w:val="04A0" w:firstRow="1" w:lastRow="0" w:firstColumn="1" w:lastColumn="0" w:noHBand="0" w:noVBand="1"/>
      </w:tblPr>
      <w:tblGrid>
        <w:gridCol w:w="720"/>
        <w:gridCol w:w="2254"/>
        <w:gridCol w:w="2548"/>
        <w:gridCol w:w="2690"/>
        <w:gridCol w:w="2832"/>
        <w:gridCol w:w="2407"/>
        <w:gridCol w:w="2385"/>
      </w:tblGrid>
      <w:tr w:rsidR="002A2BD5" w:rsidRPr="003E5287" w14:paraId="0314BAD2" w14:textId="71A93DAF" w:rsidTr="00BF3EDA">
        <w:trPr>
          <w:trHeight w:val="1229"/>
        </w:trPr>
        <w:tc>
          <w:tcPr>
            <w:tcW w:w="15836" w:type="dxa"/>
            <w:gridSpan w:val="7"/>
          </w:tcPr>
          <w:p w14:paraId="5AF2A896" w14:textId="21C32149" w:rsidR="002A2BD5" w:rsidRPr="00F1001F" w:rsidRDefault="002A2BD5" w:rsidP="00B30F7D">
            <w:pPr>
              <w:spacing w:line="360" w:lineRule="auto"/>
              <w:jc w:val="center"/>
              <w:rPr>
                <w:rFonts w:ascii="Century Gothic" w:hAnsi="Century Gothic" w:cs="Tahoma"/>
                <w:b/>
                <w:sz w:val="20"/>
                <w:szCs w:val="20"/>
              </w:rPr>
            </w:pPr>
            <w:r w:rsidRPr="00F1001F">
              <w:rPr>
                <w:rFonts w:ascii="Century Gothic" w:hAnsi="Century Gothic" w:cs="Tahoma"/>
                <w:b/>
                <w:sz w:val="20"/>
                <w:szCs w:val="20"/>
              </w:rPr>
              <w:t>Intent for the Year</w:t>
            </w:r>
            <w:r w:rsidR="00F1001F">
              <w:rPr>
                <w:rFonts w:ascii="Century Gothic" w:hAnsi="Century Gothic" w:cs="Tahoma"/>
                <w:b/>
                <w:sz w:val="20"/>
                <w:szCs w:val="20"/>
              </w:rPr>
              <w:t xml:space="preserve"> 7 ENGLISH</w:t>
            </w:r>
            <w:r w:rsidR="00F1001F" w:rsidRPr="00F1001F">
              <w:rPr>
                <w:rFonts w:ascii="Century Gothic" w:hAnsi="Century Gothic" w:cs="Tahoma"/>
                <w:b/>
                <w:color w:val="7F7F7F" w:themeColor="text1" w:themeTint="80"/>
                <w:sz w:val="20"/>
                <w:szCs w:val="20"/>
              </w:rPr>
              <w:t xml:space="preserve"> </w:t>
            </w:r>
            <w:r w:rsidRPr="00F1001F">
              <w:rPr>
                <w:rFonts w:ascii="Century Gothic" w:hAnsi="Century Gothic" w:cs="Tahoma"/>
                <w:b/>
                <w:sz w:val="20"/>
                <w:szCs w:val="20"/>
              </w:rPr>
              <w:t>Curriculum 2019-2020</w:t>
            </w:r>
          </w:p>
          <w:p w14:paraId="04B0659E" w14:textId="179CA925" w:rsidR="002A2BD5" w:rsidRPr="003B7DCA" w:rsidRDefault="00C220EB" w:rsidP="008C5281">
            <w:pPr>
              <w:spacing w:line="360" w:lineRule="auto"/>
              <w:jc w:val="center"/>
              <w:rPr>
                <w:rFonts w:ascii="Century Gothic" w:hAnsi="Century Gothic" w:cs="Tahoma"/>
                <w:sz w:val="20"/>
                <w:szCs w:val="20"/>
              </w:rPr>
            </w:pPr>
            <w:r w:rsidRPr="003B7DCA">
              <w:rPr>
                <w:rFonts w:ascii="Century Gothic" w:hAnsi="Century Gothic" w:cs="Tahoma"/>
                <w:color w:val="0D0D0D" w:themeColor="text1" w:themeTint="F2"/>
                <w:sz w:val="20"/>
                <w:szCs w:val="20"/>
              </w:rPr>
              <w:t xml:space="preserve"> </w:t>
            </w:r>
            <w:r w:rsidR="00907D77" w:rsidRPr="003B7DCA">
              <w:rPr>
                <w:rFonts w:ascii="Century Gothic" w:hAnsi="Century Gothic" w:cs="Tahoma"/>
                <w:color w:val="0D0D0D" w:themeColor="text1" w:themeTint="F2"/>
                <w:sz w:val="20"/>
                <w:szCs w:val="20"/>
              </w:rPr>
              <w:t>‘</w:t>
            </w:r>
            <w:r w:rsidR="002A2BD5" w:rsidRPr="003B7DCA">
              <w:rPr>
                <w:rFonts w:ascii="Century Gothic" w:hAnsi="Century Gothic" w:cs="Tahoma"/>
                <w:color w:val="0D0D0D" w:themeColor="text1" w:themeTint="F2"/>
                <w:sz w:val="20"/>
                <w:szCs w:val="20"/>
              </w:rPr>
              <w:t>All children will experience a well-balanced and comprehensive curriculum that enhances informed, intellectual, developmental and moral character. As a result,</w:t>
            </w:r>
            <w:r w:rsidR="00907D77" w:rsidRPr="003B7DCA">
              <w:rPr>
                <w:rFonts w:ascii="Century Gothic" w:hAnsi="Century Gothic" w:cs="Tahoma"/>
                <w:color w:val="0D0D0D" w:themeColor="text1" w:themeTint="F2"/>
                <w:sz w:val="20"/>
                <w:szCs w:val="20"/>
              </w:rPr>
              <w:t> this</w:t>
            </w:r>
            <w:r w:rsidR="002A2BD5" w:rsidRPr="003B7DCA">
              <w:rPr>
                <w:rFonts w:ascii="Century Gothic" w:hAnsi="Century Gothic" w:cs="Tahoma"/>
                <w:color w:val="0D0D0D" w:themeColor="text1" w:themeTint="F2"/>
                <w:sz w:val="20"/>
                <w:szCs w:val="20"/>
              </w:rPr>
              <w:t xml:space="preserve"> will improve life </w:t>
            </w:r>
            <w:r w:rsidR="00907D77" w:rsidRPr="003B7DCA">
              <w:rPr>
                <w:rFonts w:ascii="Century Gothic" w:hAnsi="Century Gothic" w:cs="Tahoma"/>
                <w:color w:val="0D0D0D" w:themeColor="text1" w:themeTint="F2"/>
                <w:sz w:val="20"/>
                <w:szCs w:val="20"/>
              </w:rPr>
              <w:t>chances, inter</w:t>
            </w:r>
            <w:r w:rsidR="002A2BD5" w:rsidRPr="003B7DCA">
              <w:rPr>
                <w:rFonts w:ascii="Century Gothic" w:hAnsi="Century Gothic" w:cs="Tahoma"/>
                <w:color w:val="0D0D0D" w:themeColor="text1" w:themeTint="F2"/>
                <w:sz w:val="20"/>
                <w:szCs w:val="20"/>
              </w:rPr>
              <w:t>-personal relationships, social mobility and preparedness for employment.  Our curriculum will encourage everyone to have a positive impact on society.</w:t>
            </w:r>
            <w:r w:rsidR="00907D77" w:rsidRPr="003B7DCA">
              <w:rPr>
                <w:rFonts w:ascii="Century Gothic" w:hAnsi="Century Gothic" w:cs="Tahoma"/>
                <w:color w:val="0D0D0D" w:themeColor="text1" w:themeTint="F2"/>
                <w:sz w:val="20"/>
                <w:szCs w:val="20"/>
              </w:rPr>
              <w:t>’</w:t>
            </w:r>
          </w:p>
        </w:tc>
      </w:tr>
      <w:tr w:rsidR="002A2BD5" w:rsidRPr="003E5287" w14:paraId="553C20C8" w14:textId="7E371D1C" w:rsidTr="00633155">
        <w:trPr>
          <w:trHeight w:val="382"/>
        </w:trPr>
        <w:tc>
          <w:tcPr>
            <w:tcW w:w="15836" w:type="dxa"/>
            <w:gridSpan w:val="7"/>
            <w:shd w:val="clear" w:color="auto" w:fill="auto"/>
          </w:tcPr>
          <w:p w14:paraId="2364BCA6" w14:textId="7D79B290" w:rsidR="002A2BD5" w:rsidRPr="00A957DD" w:rsidRDefault="00663172" w:rsidP="00A957DD">
            <w:pPr>
              <w:jc w:val="center"/>
              <w:rPr>
                <w:rFonts w:ascii="Century Gothic" w:hAnsi="Century Gothic" w:cs="Tahoma"/>
                <w:b/>
                <w:sz w:val="24"/>
                <w:szCs w:val="24"/>
              </w:rPr>
            </w:pPr>
            <w:r>
              <w:rPr>
                <w:rFonts w:ascii="Century Gothic" w:hAnsi="Century Gothic" w:cs="Tahoma"/>
                <w:b/>
                <w:sz w:val="24"/>
                <w:szCs w:val="24"/>
              </w:rPr>
              <w:t>Intent</w:t>
            </w:r>
            <w:r w:rsidR="002A2BD5" w:rsidRPr="00A957DD">
              <w:rPr>
                <w:rFonts w:ascii="Century Gothic" w:hAnsi="Century Gothic" w:cs="Tahoma"/>
                <w:b/>
                <w:sz w:val="24"/>
                <w:szCs w:val="24"/>
              </w:rPr>
              <w:t xml:space="preserve">: </w:t>
            </w:r>
            <w:r w:rsidR="002E75E1" w:rsidRPr="00A957DD">
              <w:rPr>
                <w:rFonts w:ascii="Century Gothic" w:hAnsi="Century Gothic" w:cs="Tahoma"/>
                <w:color w:val="595959" w:themeColor="text1" w:themeTint="A6"/>
                <w:sz w:val="24"/>
                <w:szCs w:val="24"/>
              </w:rPr>
              <w:t xml:space="preserve">Building from KS2, </w:t>
            </w:r>
            <w:r w:rsidR="004C220F" w:rsidRPr="00663172">
              <w:rPr>
                <w:rFonts w:ascii="Century Gothic" w:hAnsi="Century Gothic" w:cs="Tahoma"/>
                <w:color w:val="595959" w:themeColor="text1" w:themeTint="A6"/>
                <w:sz w:val="24"/>
                <w:szCs w:val="24"/>
                <w:highlight w:val="yellow"/>
              </w:rPr>
              <w:t>a love of reading</w:t>
            </w:r>
            <w:r w:rsidR="004C220F" w:rsidRPr="00A957DD">
              <w:rPr>
                <w:rFonts w:ascii="Century Gothic" w:hAnsi="Century Gothic" w:cs="Tahoma"/>
                <w:color w:val="595959" w:themeColor="text1" w:themeTint="A6"/>
                <w:sz w:val="24"/>
                <w:szCs w:val="24"/>
              </w:rPr>
              <w:t xml:space="preserve"> is actively encouraged through homework and </w:t>
            </w:r>
            <w:proofErr w:type="gramStart"/>
            <w:r w:rsidR="004C220F" w:rsidRPr="00A957DD">
              <w:rPr>
                <w:rFonts w:ascii="Century Gothic" w:hAnsi="Century Gothic" w:cs="Tahoma"/>
                <w:color w:val="595959" w:themeColor="text1" w:themeTint="A6"/>
                <w:sz w:val="24"/>
                <w:szCs w:val="24"/>
              </w:rPr>
              <w:t>age related</w:t>
            </w:r>
            <w:proofErr w:type="gramEnd"/>
            <w:r w:rsidR="004C220F" w:rsidRPr="00A957DD">
              <w:rPr>
                <w:rFonts w:ascii="Century Gothic" w:hAnsi="Century Gothic" w:cs="Tahoma"/>
                <w:color w:val="595959" w:themeColor="text1" w:themeTint="A6"/>
                <w:sz w:val="24"/>
                <w:szCs w:val="24"/>
              </w:rPr>
              <w:t xml:space="preserve"> reading lists. This reading is supported through book reviews and </w:t>
            </w:r>
            <w:r w:rsidR="004C220F" w:rsidRPr="00663172">
              <w:rPr>
                <w:rFonts w:ascii="Century Gothic" w:hAnsi="Century Gothic" w:cs="Tahoma"/>
                <w:color w:val="595959" w:themeColor="text1" w:themeTint="A6"/>
                <w:sz w:val="24"/>
                <w:szCs w:val="24"/>
                <w:highlight w:val="yellow"/>
              </w:rPr>
              <w:t>tiered vocabulary</w:t>
            </w:r>
            <w:r w:rsidR="004C220F" w:rsidRPr="00A957DD">
              <w:rPr>
                <w:rFonts w:ascii="Century Gothic" w:hAnsi="Century Gothic" w:cs="Tahoma"/>
                <w:color w:val="595959" w:themeColor="text1" w:themeTint="A6"/>
                <w:sz w:val="24"/>
                <w:szCs w:val="24"/>
              </w:rPr>
              <w:t xml:space="preserve"> to enhance intellectual development of the subject matters they are experiencing and reading about. </w:t>
            </w:r>
            <w:r w:rsidR="002E75E1" w:rsidRPr="00A957DD">
              <w:rPr>
                <w:rFonts w:ascii="Century Gothic" w:hAnsi="Century Gothic" w:cs="Tahoma"/>
                <w:color w:val="595959" w:themeColor="text1" w:themeTint="A6"/>
                <w:sz w:val="24"/>
                <w:szCs w:val="24"/>
              </w:rPr>
              <w:t>S</w:t>
            </w:r>
            <w:r w:rsidR="003B7DCA" w:rsidRPr="00A957DD">
              <w:rPr>
                <w:rFonts w:ascii="Century Gothic" w:hAnsi="Century Gothic" w:cs="Tahoma"/>
                <w:color w:val="595959" w:themeColor="text1" w:themeTint="A6"/>
                <w:sz w:val="24"/>
                <w:szCs w:val="24"/>
              </w:rPr>
              <w:t xml:space="preserve">tudents develop </w:t>
            </w:r>
            <w:r w:rsidR="004C220F" w:rsidRPr="00663172">
              <w:rPr>
                <w:rFonts w:ascii="Century Gothic" w:hAnsi="Century Gothic" w:cs="Tahoma"/>
                <w:color w:val="595959" w:themeColor="text1" w:themeTint="A6"/>
                <w:sz w:val="24"/>
                <w:szCs w:val="24"/>
                <w:highlight w:val="yellow"/>
              </w:rPr>
              <w:t>a wider and deepening knowledge of d</w:t>
            </w:r>
            <w:r w:rsidR="003B7DCA" w:rsidRPr="00663172">
              <w:rPr>
                <w:rFonts w:ascii="Century Gothic" w:hAnsi="Century Gothic" w:cs="Tahoma"/>
                <w:color w:val="595959" w:themeColor="text1" w:themeTint="A6"/>
                <w:sz w:val="24"/>
                <w:szCs w:val="24"/>
                <w:highlight w:val="yellow"/>
              </w:rPr>
              <w:t>iffering genres</w:t>
            </w:r>
            <w:r w:rsidR="004C220F" w:rsidRPr="00A957DD">
              <w:rPr>
                <w:rFonts w:ascii="Century Gothic" w:hAnsi="Century Gothic" w:cs="Tahoma"/>
                <w:color w:val="595959" w:themeColor="text1" w:themeTint="A6"/>
                <w:sz w:val="24"/>
                <w:szCs w:val="24"/>
              </w:rPr>
              <w:t>,</w:t>
            </w:r>
            <w:r w:rsidR="003B7DCA" w:rsidRPr="00A957DD">
              <w:rPr>
                <w:rFonts w:ascii="Century Gothic" w:hAnsi="Century Gothic" w:cs="Tahoma"/>
                <w:color w:val="595959" w:themeColor="text1" w:themeTint="A6"/>
                <w:sz w:val="24"/>
                <w:szCs w:val="24"/>
              </w:rPr>
              <w:t xml:space="preserve"> and </w:t>
            </w:r>
            <w:r w:rsidR="004C220F" w:rsidRPr="00A957DD">
              <w:rPr>
                <w:rFonts w:ascii="Century Gothic" w:hAnsi="Century Gothic" w:cs="Tahoma"/>
                <w:color w:val="595959" w:themeColor="text1" w:themeTint="A6"/>
                <w:sz w:val="24"/>
                <w:szCs w:val="24"/>
              </w:rPr>
              <w:t xml:space="preserve">begin to </w:t>
            </w:r>
            <w:r w:rsidR="004C220F" w:rsidRPr="00663172">
              <w:rPr>
                <w:rFonts w:ascii="Century Gothic" w:hAnsi="Century Gothic" w:cs="Tahoma"/>
                <w:color w:val="595959" w:themeColor="text1" w:themeTint="A6"/>
                <w:sz w:val="24"/>
                <w:szCs w:val="24"/>
                <w:highlight w:val="yellow"/>
              </w:rPr>
              <w:t xml:space="preserve">understand the impact of historical contexts by being </w:t>
            </w:r>
            <w:r w:rsidR="003B7DCA" w:rsidRPr="00663172">
              <w:rPr>
                <w:rFonts w:ascii="Century Gothic" w:hAnsi="Century Gothic" w:cs="Tahoma"/>
                <w:color w:val="595959" w:themeColor="text1" w:themeTint="A6"/>
                <w:sz w:val="24"/>
                <w:szCs w:val="24"/>
                <w:highlight w:val="yellow"/>
              </w:rPr>
              <w:t xml:space="preserve">introduced to the historical settings of </w:t>
            </w:r>
            <w:r w:rsidR="005A26A6" w:rsidRPr="00663172">
              <w:rPr>
                <w:rFonts w:ascii="Century Gothic" w:hAnsi="Century Gothic" w:cs="Tahoma"/>
                <w:color w:val="595959" w:themeColor="text1" w:themeTint="A6"/>
                <w:sz w:val="24"/>
                <w:szCs w:val="24"/>
                <w:highlight w:val="yellow"/>
              </w:rPr>
              <w:t>Dickens and Shakespeare</w:t>
            </w:r>
            <w:r w:rsidR="005A26A6" w:rsidRPr="00A957DD">
              <w:rPr>
                <w:rFonts w:ascii="Century Gothic" w:hAnsi="Century Gothic" w:cs="Tahoma"/>
                <w:color w:val="595959" w:themeColor="text1" w:themeTint="A6"/>
                <w:sz w:val="24"/>
                <w:szCs w:val="24"/>
              </w:rPr>
              <w:t xml:space="preserve"> in Year 7.</w:t>
            </w:r>
            <w:r w:rsidR="004C220F" w:rsidRPr="00A957DD">
              <w:rPr>
                <w:rFonts w:ascii="Century Gothic" w:hAnsi="Century Gothic" w:cs="Tahoma"/>
                <w:color w:val="595959" w:themeColor="text1" w:themeTint="A6"/>
                <w:sz w:val="24"/>
                <w:szCs w:val="24"/>
              </w:rPr>
              <w:t xml:space="preserve">  </w:t>
            </w:r>
            <w:r w:rsidR="005A26A6" w:rsidRPr="00A957DD">
              <w:rPr>
                <w:rFonts w:ascii="Century Gothic" w:hAnsi="Century Gothic" w:cs="Tahoma"/>
                <w:color w:val="595959" w:themeColor="text1" w:themeTint="A6"/>
                <w:sz w:val="24"/>
                <w:szCs w:val="24"/>
              </w:rPr>
              <w:t xml:space="preserve">They are encouraged to </w:t>
            </w:r>
            <w:r w:rsidR="002E75E1" w:rsidRPr="00663172">
              <w:rPr>
                <w:rFonts w:ascii="Century Gothic" w:hAnsi="Century Gothic" w:cs="Tahoma"/>
                <w:color w:val="595959" w:themeColor="text1" w:themeTint="A6"/>
                <w:sz w:val="24"/>
                <w:szCs w:val="24"/>
                <w:highlight w:val="yellow"/>
              </w:rPr>
              <w:t xml:space="preserve">creatively </w:t>
            </w:r>
            <w:r w:rsidR="005A26A6" w:rsidRPr="00663172">
              <w:rPr>
                <w:rFonts w:ascii="Century Gothic" w:hAnsi="Century Gothic" w:cs="Tahoma"/>
                <w:color w:val="595959" w:themeColor="text1" w:themeTint="A6"/>
                <w:sz w:val="24"/>
                <w:szCs w:val="24"/>
                <w:highlight w:val="yellow"/>
              </w:rPr>
              <w:t xml:space="preserve">explore and analyse </w:t>
            </w:r>
            <w:r w:rsidR="002E75E1" w:rsidRPr="00663172">
              <w:rPr>
                <w:rFonts w:ascii="Century Gothic" w:hAnsi="Century Gothic" w:cs="Tahoma"/>
                <w:color w:val="595959" w:themeColor="text1" w:themeTint="A6"/>
                <w:sz w:val="24"/>
                <w:szCs w:val="24"/>
                <w:highlight w:val="yellow"/>
              </w:rPr>
              <w:t xml:space="preserve">the </w:t>
            </w:r>
            <w:r w:rsidR="005A26A6" w:rsidRPr="00663172">
              <w:rPr>
                <w:rFonts w:ascii="Century Gothic" w:hAnsi="Century Gothic" w:cs="Tahoma"/>
                <w:color w:val="595959" w:themeColor="text1" w:themeTint="A6"/>
                <w:sz w:val="24"/>
                <w:szCs w:val="24"/>
                <w:highlight w:val="yellow"/>
              </w:rPr>
              <w:t>fantasy genre</w:t>
            </w:r>
            <w:r w:rsidR="002E75E1" w:rsidRPr="00A957DD">
              <w:rPr>
                <w:rFonts w:ascii="Century Gothic" w:hAnsi="Century Gothic" w:cs="Tahoma"/>
                <w:color w:val="595959" w:themeColor="text1" w:themeTint="A6"/>
                <w:sz w:val="24"/>
                <w:szCs w:val="24"/>
              </w:rPr>
              <w:t>,</w:t>
            </w:r>
            <w:r w:rsidR="00A957DD">
              <w:rPr>
                <w:rFonts w:ascii="Century Gothic" w:hAnsi="Century Gothic" w:cs="Tahoma"/>
                <w:color w:val="595959" w:themeColor="text1" w:themeTint="A6"/>
                <w:sz w:val="24"/>
                <w:szCs w:val="24"/>
              </w:rPr>
              <w:t xml:space="preserve"> dip into gothic horror in</w:t>
            </w:r>
            <w:r w:rsidR="004C220F" w:rsidRPr="00A957DD">
              <w:rPr>
                <w:rFonts w:ascii="Century Gothic" w:hAnsi="Century Gothic" w:cs="Tahoma"/>
                <w:color w:val="595959" w:themeColor="text1" w:themeTint="A6"/>
                <w:sz w:val="24"/>
                <w:szCs w:val="24"/>
              </w:rPr>
              <w:t xml:space="preserve"> Victorian novels</w:t>
            </w:r>
            <w:r w:rsidR="00A957DD">
              <w:rPr>
                <w:rFonts w:ascii="Century Gothic" w:hAnsi="Century Gothic" w:cs="Tahoma"/>
                <w:color w:val="595959" w:themeColor="text1" w:themeTint="A6"/>
                <w:sz w:val="24"/>
                <w:szCs w:val="24"/>
              </w:rPr>
              <w:t>,</w:t>
            </w:r>
            <w:r w:rsidR="004C220F" w:rsidRPr="00A957DD">
              <w:rPr>
                <w:rFonts w:ascii="Century Gothic" w:hAnsi="Century Gothic" w:cs="Tahoma"/>
                <w:color w:val="595959" w:themeColor="text1" w:themeTint="A6"/>
                <w:sz w:val="24"/>
                <w:szCs w:val="24"/>
              </w:rPr>
              <w:t xml:space="preserve"> and </w:t>
            </w:r>
            <w:r w:rsidR="00A957DD">
              <w:rPr>
                <w:rFonts w:ascii="Century Gothic" w:hAnsi="Century Gothic" w:cs="Tahoma"/>
                <w:color w:val="595959" w:themeColor="text1" w:themeTint="A6"/>
                <w:sz w:val="24"/>
                <w:szCs w:val="24"/>
              </w:rPr>
              <w:t xml:space="preserve">relationships in </w:t>
            </w:r>
            <w:r w:rsidR="004C220F" w:rsidRPr="00A957DD">
              <w:rPr>
                <w:rFonts w:ascii="Century Gothic" w:hAnsi="Century Gothic" w:cs="Tahoma"/>
                <w:color w:val="595959" w:themeColor="text1" w:themeTint="A6"/>
                <w:sz w:val="24"/>
                <w:szCs w:val="24"/>
              </w:rPr>
              <w:t>Shakespeare</w:t>
            </w:r>
            <w:r w:rsidR="00A957DD">
              <w:rPr>
                <w:rFonts w:ascii="Century Gothic" w:hAnsi="Century Gothic" w:cs="Tahoma"/>
                <w:color w:val="595959" w:themeColor="text1" w:themeTint="A6"/>
                <w:sz w:val="24"/>
                <w:szCs w:val="24"/>
              </w:rPr>
              <w:t>,</w:t>
            </w:r>
            <w:r w:rsidR="002E75E1" w:rsidRPr="00A957DD">
              <w:rPr>
                <w:rFonts w:ascii="Century Gothic" w:hAnsi="Century Gothic" w:cs="Tahoma"/>
                <w:color w:val="595959" w:themeColor="text1" w:themeTint="A6"/>
                <w:sz w:val="24"/>
                <w:szCs w:val="24"/>
              </w:rPr>
              <w:t xml:space="preserve"> and yet also </w:t>
            </w:r>
            <w:r w:rsidR="002E75E1" w:rsidRPr="00663172">
              <w:rPr>
                <w:rFonts w:ascii="Century Gothic" w:hAnsi="Century Gothic" w:cs="Tahoma"/>
                <w:color w:val="595959" w:themeColor="text1" w:themeTint="A6"/>
                <w:sz w:val="24"/>
                <w:szCs w:val="24"/>
                <w:highlight w:val="yellow"/>
              </w:rPr>
              <w:t>explore cross curricular historical experiences of World War One</w:t>
            </w:r>
            <w:r w:rsidR="004C220F" w:rsidRPr="00663172">
              <w:rPr>
                <w:rFonts w:ascii="Century Gothic" w:hAnsi="Century Gothic" w:cs="Tahoma"/>
                <w:color w:val="595959" w:themeColor="text1" w:themeTint="A6"/>
                <w:sz w:val="24"/>
                <w:szCs w:val="24"/>
                <w:highlight w:val="yellow"/>
              </w:rPr>
              <w:t xml:space="preserve"> and Victorian and Elizabethan England</w:t>
            </w:r>
            <w:r w:rsidR="002E75E1" w:rsidRPr="00A957DD">
              <w:rPr>
                <w:rFonts w:ascii="Century Gothic" w:hAnsi="Century Gothic" w:cs="Tahoma"/>
                <w:color w:val="595959" w:themeColor="text1" w:themeTint="A6"/>
                <w:sz w:val="24"/>
                <w:szCs w:val="24"/>
              </w:rPr>
              <w:t xml:space="preserve">. Their </w:t>
            </w:r>
            <w:r w:rsidR="002E75E1" w:rsidRPr="00663172">
              <w:rPr>
                <w:rFonts w:ascii="Century Gothic" w:hAnsi="Century Gothic" w:cs="Tahoma"/>
                <w:color w:val="595959" w:themeColor="text1" w:themeTint="A6"/>
                <w:sz w:val="24"/>
                <w:szCs w:val="24"/>
                <w:highlight w:val="yellow"/>
              </w:rPr>
              <w:t>moral character and empathy is actively engaged, exploring relationships, emotions of loss and love, responsibilities and consequences of actions</w:t>
            </w:r>
            <w:r w:rsidR="002E75E1" w:rsidRPr="00A957DD">
              <w:rPr>
                <w:rFonts w:ascii="Century Gothic" w:hAnsi="Century Gothic" w:cs="Tahoma"/>
                <w:color w:val="595959" w:themeColor="text1" w:themeTint="A6"/>
                <w:sz w:val="24"/>
                <w:szCs w:val="24"/>
              </w:rPr>
              <w:t xml:space="preserve"> within this learning. </w:t>
            </w:r>
            <w:r w:rsidR="00364A46">
              <w:rPr>
                <w:rFonts w:ascii="Century Gothic" w:hAnsi="Century Gothic" w:cs="Tahoma"/>
                <w:color w:val="595959" w:themeColor="text1" w:themeTint="A6"/>
                <w:sz w:val="24"/>
                <w:szCs w:val="24"/>
              </w:rPr>
              <w:t xml:space="preserve">Students </w:t>
            </w:r>
            <w:r w:rsidR="00364A46" w:rsidRPr="00663172">
              <w:rPr>
                <w:rFonts w:ascii="Century Gothic" w:hAnsi="Century Gothic" w:cs="Tahoma"/>
                <w:color w:val="595959" w:themeColor="text1" w:themeTint="A6"/>
                <w:sz w:val="24"/>
                <w:szCs w:val="24"/>
                <w:highlight w:val="yellow"/>
              </w:rPr>
              <w:t>explore poetry in a fun and creative way</w:t>
            </w:r>
            <w:r w:rsidR="00364A46">
              <w:rPr>
                <w:rFonts w:ascii="Century Gothic" w:hAnsi="Century Gothic" w:cs="Tahoma"/>
                <w:color w:val="595959" w:themeColor="text1" w:themeTint="A6"/>
                <w:sz w:val="24"/>
                <w:szCs w:val="24"/>
              </w:rPr>
              <w:t xml:space="preserve">, through shape poetry and analysing poems that </w:t>
            </w:r>
            <w:r w:rsidR="00364A46" w:rsidRPr="00663172">
              <w:rPr>
                <w:rFonts w:ascii="Century Gothic" w:hAnsi="Century Gothic" w:cs="Tahoma"/>
                <w:color w:val="595959" w:themeColor="text1" w:themeTint="A6"/>
                <w:sz w:val="24"/>
                <w:szCs w:val="24"/>
                <w:highlight w:val="yellow"/>
              </w:rPr>
              <w:t xml:space="preserve">speak to their stage in life and the world. </w:t>
            </w:r>
            <w:r w:rsidR="002E75E1" w:rsidRPr="00663172">
              <w:rPr>
                <w:rFonts w:ascii="Century Gothic" w:hAnsi="Century Gothic" w:cs="Tahoma"/>
                <w:color w:val="595959" w:themeColor="text1" w:themeTint="A6"/>
                <w:sz w:val="24"/>
                <w:szCs w:val="24"/>
                <w:highlight w:val="yellow"/>
              </w:rPr>
              <w:t>Exploring the world around them</w:t>
            </w:r>
            <w:r w:rsidR="002E75E1" w:rsidRPr="00A957DD">
              <w:rPr>
                <w:rFonts w:ascii="Century Gothic" w:hAnsi="Century Gothic" w:cs="Tahoma"/>
                <w:color w:val="595959" w:themeColor="text1" w:themeTint="A6"/>
                <w:sz w:val="24"/>
                <w:szCs w:val="24"/>
              </w:rPr>
              <w:t xml:space="preserve"> is evidenced with the media module, where persuasive language and manipulative techniques are evaluated and created. </w:t>
            </w:r>
            <w:r w:rsidR="002E75E1" w:rsidRPr="00663172">
              <w:rPr>
                <w:rFonts w:ascii="Century Gothic" w:hAnsi="Century Gothic" w:cs="Tahoma"/>
                <w:color w:val="595959" w:themeColor="text1" w:themeTint="A6"/>
                <w:sz w:val="24"/>
                <w:szCs w:val="24"/>
                <w:highlight w:val="yellow"/>
              </w:rPr>
              <w:t>Ultimately, the power of language as a tool is a journey that is begun in Year 7.</w:t>
            </w:r>
          </w:p>
        </w:tc>
      </w:tr>
      <w:tr w:rsidR="00BF3EDA" w:rsidRPr="001172F5" w14:paraId="339CDCEE" w14:textId="6AA60159" w:rsidTr="004B57D8">
        <w:trPr>
          <w:trHeight w:val="1259"/>
        </w:trPr>
        <w:tc>
          <w:tcPr>
            <w:tcW w:w="720" w:type="dxa"/>
          </w:tcPr>
          <w:p w14:paraId="4D4FCED9" w14:textId="0DE1092A" w:rsidR="002A2BD5" w:rsidRPr="001172F5" w:rsidRDefault="002A2BD5" w:rsidP="002A2BD5">
            <w:pPr>
              <w:spacing w:line="360" w:lineRule="auto"/>
              <w:jc w:val="both"/>
              <w:rPr>
                <w:rFonts w:ascii="Century Gothic" w:hAnsi="Century Gothic" w:cs="Tahoma"/>
                <w:b/>
                <w:sz w:val="20"/>
                <w:szCs w:val="20"/>
              </w:rPr>
            </w:pPr>
            <w:r w:rsidRPr="001172F5">
              <w:rPr>
                <w:rFonts w:ascii="Century Gothic" w:hAnsi="Century Gothic" w:cs="Tahoma"/>
                <w:b/>
                <w:sz w:val="20"/>
                <w:szCs w:val="20"/>
              </w:rPr>
              <w:t>Term</w:t>
            </w:r>
          </w:p>
        </w:tc>
        <w:tc>
          <w:tcPr>
            <w:tcW w:w="2254" w:type="dxa"/>
          </w:tcPr>
          <w:p w14:paraId="09BF3C65" w14:textId="1E5CE1E1" w:rsidR="002A2BD5" w:rsidRPr="001172F5" w:rsidRDefault="002A2BD5" w:rsidP="00EB4EC8">
            <w:pPr>
              <w:spacing w:line="360" w:lineRule="auto"/>
              <w:jc w:val="center"/>
              <w:rPr>
                <w:rFonts w:ascii="Century Gothic" w:hAnsi="Century Gothic" w:cs="Tahoma"/>
                <w:b/>
                <w:sz w:val="20"/>
                <w:szCs w:val="20"/>
              </w:rPr>
            </w:pPr>
            <w:r w:rsidRPr="001172F5">
              <w:rPr>
                <w:rFonts w:ascii="Century Gothic" w:hAnsi="Century Gothic" w:cs="Tahoma"/>
                <w:b/>
                <w:sz w:val="20"/>
                <w:szCs w:val="20"/>
              </w:rPr>
              <w:t xml:space="preserve">Enquiry/Topic/Unit: </w:t>
            </w:r>
          </w:p>
        </w:tc>
        <w:tc>
          <w:tcPr>
            <w:tcW w:w="2548" w:type="dxa"/>
          </w:tcPr>
          <w:p w14:paraId="087CA5D8" w14:textId="02381F19" w:rsidR="002A2BD5" w:rsidRPr="001172F5" w:rsidRDefault="002A2BD5" w:rsidP="00EB4EC8">
            <w:pPr>
              <w:spacing w:line="360" w:lineRule="auto"/>
              <w:jc w:val="center"/>
              <w:rPr>
                <w:rFonts w:ascii="Century Gothic" w:hAnsi="Century Gothic" w:cs="Tahoma"/>
                <w:i/>
                <w:color w:val="595959" w:themeColor="text1" w:themeTint="A6"/>
                <w:sz w:val="20"/>
                <w:szCs w:val="20"/>
              </w:rPr>
            </w:pPr>
            <w:r w:rsidRPr="001172F5">
              <w:rPr>
                <w:rFonts w:ascii="Century Gothic" w:hAnsi="Century Gothic" w:cs="Tahoma"/>
                <w:b/>
                <w:color w:val="000000" w:themeColor="text1"/>
                <w:sz w:val="20"/>
                <w:szCs w:val="20"/>
              </w:rPr>
              <w:t>Key Outcomes:</w:t>
            </w:r>
            <w:r w:rsidR="00EB4EC8" w:rsidRPr="001172F5">
              <w:rPr>
                <w:rFonts w:ascii="Century Gothic" w:hAnsi="Century Gothic" w:cs="Tahoma"/>
                <w:i/>
                <w:color w:val="595959" w:themeColor="text1" w:themeTint="A6"/>
                <w:sz w:val="20"/>
                <w:szCs w:val="20"/>
              </w:rPr>
              <w:t xml:space="preserve"> </w:t>
            </w:r>
          </w:p>
        </w:tc>
        <w:tc>
          <w:tcPr>
            <w:tcW w:w="2690" w:type="dxa"/>
          </w:tcPr>
          <w:p w14:paraId="30F2F6F5" w14:textId="3E0DBA47" w:rsidR="002A2BD5" w:rsidRPr="001172F5" w:rsidRDefault="002A2BD5" w:rsidP="00EB4EC8">
            <w:pPr>
              <w:spacing w:line="360" w:lineRule="auto"/>
              <w:jc w:val="center"/>
              <w:rPr>
                <w:rFonts w:ascii="Century Gothic" w:hAnsi="Century Gothic" w:cs="Tahoma"/>
                <w:b/>
                <w:sz w:val="20"/>
                <w:szCs w:val="20"/>
              </w:rPr>
            </w:pPr>
            <w:r w:rsidRPr="001172F5">
              <w:rPr>
                <w:rFonts w:ascii="Century Gothic" w:hAnsi="Century Gothic" w:cs="Tahoma"/>
                <w:b/>
                <w:color w:val="000000" w:themeColor="text1"/>
                <w:sz w:val="20"/>
                <w:szCs w:val="20"/>
              </w:rPr>
              <w:t>Character Education:</w:t>
            </w:r>
            <w:r w:rsidRPr="001172F5">
              <w:rPr>
                <w:rFonts w:ascii="Century Gothic" w:hAnsi="Century Gothic" w:cs="Tahoma"/>
                <w:i/>
                <w:color w:val="595959" w:themeColor="text1" w:themeTint="A6"/>
                <w:sz w:val="20"/>
                <w:szCs w:val="20"/>
              </w:rPr>
              <w:t xml:space="preserve"> </w:t>
            </w:r>
          </w:p>
        </w:tc>
        <w:tc>
          <w:tcPr>
            <w:tcW w:w="2832" w:type="dxa"/>
          </w:tcPr>
          <w:p w14:paraId="2E5A5860" w14:textId="2FB0187A" w:rsidR="002A2BD5" w:rsidRPr="001172F5" w:rsidRDefault="002A2BD5" w:rsidP="00EB4EC8">
            <w:pPr>
              <w:spacing w:line="360" w:lineRule="auto"/>
              <w:jc w:val="center"/>
              <w:rPr>
                <w:rFonts w:ascii="Century Gothic" w:hAnsi="Century Gothic" w:cs="Tahoma"/>
                <w:b/>
                <w:sz w:val="20"/>
                <w:szCs w:val="20"/>
              </w:rPr>
            </w:pPr>
            <w:r w:rsidRPr="001172F5">
              <w:rPr>
                <w:rFonts w:ascii="Century Gothic" w:hAnsi="Century Gothic" w:cs="Tahoma"/>
                <w:b/>
                <w:sz w:val="20"/>
                <w:szCs w:val="20"/>
              </w:rPr>
              <w:t>Assess</w:t>
            </w:r>
            <w:bookmarkStart w:id="0" w:name="_GoBack"/>
            <w:bookmarkEnd w:id="0"/>
            <w:r w:rsidRPr="001172F5">
              <w:rPr>
                <w:rFonts w:ascii="Century Gothic" w:hAnsi="Century Gothic" w:cs="Tahoma"/>
                <w:b/>
                <w:sz w:val="20"/>
                <w:szCs w:val="20"/>
              </w:rPr>
              <w:t xml:space="preserve">ment: </w:t>
            </w:r>
          </w:p>
        </w:tc>
        <w:tc>
          <w:tcPr>
            <w:tcW w:w="2407" w:type="dxa"/>
          </w:tcPr>
          <w:p w14:paraId="10D142BE" w14:textId="11A7D345" w:rsidR="002A2BD5" w:rsidRPr="001172F5" w:rsidRDefault="002A2BD5" w:rsidP="00EB4EC8">
            <w:pPr>
              <w:spacing w:line="360" w:lineRule="auto"/>
              <w:jc w:val="center"/>
              <w:rPr>
                <w:rFonts w:ascii="Century Gothic" w:hAnsi="Century Gothic" w:cs="Tahoma"/>
                <w:b/>
                <w:sz w:val="20"/>
                <w:szCs w:val="20"/>
              </w:rPr>
            </w:pPr>
            <w:r w:rsidRPr="001172F5">
              <w:rPr>
                <w:rFonts w:ascii="Century Gothic" w:hAnsi="Century Gothic" w:cs="Tahoma"/>
                <w:b/>
                <w:sz w:val="20"/>
                <w:szCs w:val="20"/>
              </w:rPr>
              <w:t xml:space="preserve">Vocabulary: </w:t>
            </w:r>
          </w:p>
        </w:tc>
        <w:tc>
          <w:tcPr>
            <w:tcW w:w="2385" w:type="dxa"/>
          </w:tcPr>
          <w:p w14:paraId="7D8E9363" w14:textId="6E60B476" w:rsidR="002A2BD5" w:rsidRPr="001172F5" w:rsidRDefault="002A2BD5" w:rsidP="00EB4EC8">
            <w:pPr>
              <w:spacing w:line="360" w:lineRule="auto"/>
              <w:jc w:val="center"/>
              <w:rPr>
                <w:rFonts w:ascii="Century Gothic" w:hAnsi="Century Gothic" w:cs="Tahoma"/>
                <w:b/>
                <w:sz w:val="20"/>
                <w:szCs w:val="20"/>
              </w:rPr>
            </w:pPr>
            <w:r w:rsidRPr="001172F5">
              <w:rPr>
                <w:rFonts w:ascii="Century Gothic" w:hAnsi="Century Gothic" w:cs="Tahoma"/>
                <w:b/>
                <w:sz w:val="20"/>
                <w:szCs w:val="20"/>
              </w:rPr>
              <w:t xml:space="preserve">Home-Learning: </w:t>
            </w:r>
          </w:p>
        </w:tc>
      </w:tr>
      <w:tr w:rsidR="00BF3EDA" w:rsidRPr="001172F5" w14:paraId="254CBE8D" w14:textId="61B937EC" w:rsidTr="00166D90">
        <w:trPr>
          <w:trHeight w:val="631"/>
        </w:trPr>
        <w:tc>
          <w:tcPr>
            <w:tcW w:w="720" w:type="dxa"/>
          </w:tcPr>
          <w:p w14:paraId="23D471E0" w14:textId="1C55AC7C" w:rsidR="002A2BD5" w:rsidRPr="001172F5" w:rsidRDefault="002A2BD5" w:rsidP="002A2BD5">
            <w:pPr>
              <w:spacing w:line="360" w:lineRule="auto"/>
              <w:jc w:val="both"/>
              <w:rPr>
                <w:rFonts w:ascii="Century Gothic" w:hAnsi="Century Gothic" w:cs="Tahoma"/>
                <w:b/>
                <w:sz w:val="20"/>
                <w:szCs w:val="20"/>
              </w:rPr>
            </w:pPr>
            <w:r w:rsidRPr="001172F5">
              <w:rPr>
                <w:rFonts w:ascii="Century Gothic" w:hAnsi="Century Gothic" w:cs="Tahoma"/>
                <w:b/>
                <w:sz w:val="20"/>
                <w:szCs w:val="20"/>
              </w:rPr>
              <w:t>1a</w:t>
            </w:r>
          </w:p>
        </w:tc>
        <w:tc>
          <w:tcPr>
            <w:tcW w:w="2254" w:type="dxa"/>
          </w:tcPr>
          <w:p w14:paraId="140538E8" w14:textId="650850CD" w:rsidR="00134BDD" w:rsidRPr="001172F5" w:rsidRDefault="00134BDD" w:rsidP="001172F5">
            <w:pPr>
              <w:rPr>
                <w:rFonts w:ascii="Century Gothic" w:hAnsi="Century Gothic" w:cs="Tahoma"/>
                <w:b/>
                <w:sz w:val="20"/>
                <w:szCs w:val="20"/>
              </w:rPr>
            </w:pPr>
            <w:r w:rsidRPr="001172F5">
              <w:rPr>
                <w:rFonts w:ascii="Century Gothic" w:hAnsi="Century Gothic" w:cs="Tahoma"/>
                <w:b/>
                <w:sz w:val="20"/>
                <w:szCs w:val="20"/>
              </w:rPr>
              <w:t>War Horse</w:t>
            </w:r>
          </w:p>
          <w:p w14:paraId="282168EE" w14:textId="22FF2570" w:rsidR="000E6209" w:rsidRPr="001172F5" w:rsidRDefault="000E6209" w:rsidP="001172F5">
            <w:pPr>
              <w:rPr>
                <w:rFonts w:ascii="Century Gothic" w:hAnsi="Century Gothic" w:cs="Tahoma"/>
                <w:sz w:val="20"/>
                <w:szCs w:val="20"/>
              </w:rPr>
            </w:pPr>
            <w:r w:rsidRPr="001172F5">
              <w:rPr>
                <w:rFonts w:ascii="Century Gothic" w:hAnsi="Century Gothic" w:cs="Tahoma"/>
                <w:sz w:val="20"/>
                <w:szCs w:val="20"/>
              </w:rPr>
              <w:t>How does the writer use language to  communicate ideas effectively?</w:t>
            </w:r>
          </w:p>
        </w:tc>
        <w:tc>
          <w:tcPr>
            <w:tcW w:w="2548" w:type="dxa"/>
          </w:tcPr>
          <w:p w14:paraId="7378F0C2" w14:textId="05450767" w:rsidR="002A2BD5" w:rsidRPr="001172F5" w:rsidRDefault="00C349B6" w:rsidP="001172F5">
            <w:pPr>
              <w:rPr>
                <w:rFonts w:ascii="Century Gothic" w:hAnsi="Century Gothic" w:cs="Tahoma"/>
                <w:sz w:val="20"/>
                <w:szCs w:val="20"/>
              </w:rPr>
            </w:pPr>
            <w:r w:rsidRPr="001172F5">
              <w:rPr>
                <w:rFonts w:ascii="Century Gothic" w:hAnsi="Century Gothic" w:cs="Tahoma"/>
                <w:sz w:val="20"/>
                <w:szCs w:val="20"/>
              </w:rPr>
              <w:t>St</w:t>
            </w:r>
            <w:r w:rsidR="00F31525" w:rsidRPr="001172F5">
              <w:rPr>
                <w:rFonts w:ascii="Century Gothic" w:hAnsi="Century Gothic" w:cs="Tahoma"/>
                <w:sz w:val="20"/>
                <w:szCs w:val="20"/>
              </w:rPr>
              <w:t xml:space="preserve">udents will have read War Horse, learning new vocabulary and subject terms. </w:t>
            </w:r>
          </w:p>
          <w:p w14:paraId="24C34209" w14:textId="068CC846" w:rsidR="00F31525" w:rsidRPr="001172F5" w:rsidRDefault="00F31525" w:rsidP="001172F5">
            <w:pPr>
              <w:rPr>
                <w:rFonts w:ascii="Century Gothic" w:hAnsi="Century Gothic" w:cs="Tahoma"/>
                <w:sz w:val="20"/>
                <w:szCs w:val="20"/>
              </w:rPr>
            </w:pPr>
            <w:r w:rsidRPr="001172F5">
              <w:rPr>
                <w:rFonts w:ascii="Century Gothic" w:hAnsi="Century Gothic" w:cs="Tahoma"/>
                <w:sz w:val="20"/>
                <w:szCs w:val="20"/>
              </w:rPr>
              <w:t xml:space="preserve">Alongside reading and understanding the text, students will use War Horse as a platform for their own writing, using new vocabulary and terms learnt to suit a particular audience and purpose. </w:t>
            </w:r>
          </w:p>
        </w:tc>
        <w:tc>
          <w:tcPr>
            <w:tcW w:w="2690" w:type="dxa"/>
          </w:tcPr>
          <w:p w14:paraId="4BFCC669" w14:textId="7207FD66" w:rsidR="002A2BD5" w:rsidRPr="001172F5" w:rsidRDefault="00134BDD" w:rsidP="001172F5">
            <w:pPr>
              <w:rPr>
                <w:rFonts w:ascii="Century Gothic" w:hAnsi="Century Gothic" w:cs="Tahoma"/>
                <w:sz w:val="20"/>
                <w:szCs w:val="20"/>
              </w:rPr>
            </w:pPr>
            <w:r w:rsidRPr="001172F5">
              <w:rPr>
                <w:rFonts w:ascii="Century Gothic" w:hAnsi="Century Gothic" w:cs="Tahoma"/>
                <w:sz w:val="20"/>
                <w:szCs w:val="20"/>
              </w:rPr>
              <w:t>Responsible</w:t>
            </w:r>
          </w:p>
          <w:p w14:paraId="420F3D6D" w14:textId="77777777" w:rsidR="00134BDD" w:rsidRPr="001172F5" w:rsidRDefault="00134BDD" w:rsidP="001172F5">
            <w:pPr>
              <w:rPr>
                <w:rFonts w:ascii="Century Gothic" w:hAnsi="Century Gothic" w:cs="Tahoma"/>
                <w:sz w:val="20"/>
                <w:szCs w:val="20"/>
              </w:rPr>
            </w:pPr>
            <w:r w:rsidRPr="001172F5">
              <w:rPr>
                <w:rFonts w:ascii="Century Gothic" w:hAnsi="Century Gothic" w:cs="Tahoma"/>
                <w:sz w:val="20"/>
                <w:szCs w:val="20"/>
              </w:rPr>
              <w:t>Curious</w:t>
            </w:r>
          </w:p>
          <w:p w14:paraId="3AA8A272" w14:textId="77777777" w:rsidR="00134BDD" w:rsidRPr="001172F5" w:rsidRDefault="00134BDD" w:rsidP="001172F5">
            <w:pPr>
              <w:rPr>
                <w:rFonts w:ascii="Century Gothic" w:hAnsi="Century Gothic" w:cs="Tahoma"/>
                <w:sz w:val="20"/>
                <w:szCs w:val="20"/>
              </w:rPr>
            </w:pPr>
            <w:r w:rsidRPr="001172F5">
              <w:rPr>
                <w:rFonts w:ascii="Century Gothic" w:hAnsi="Century Gothic" w:cs="Tahoma"/>
                <w:sz w:val="20"/>
                <w:szCs w:val="20"/>
              </w:rPr>
              <w:t>Respectful</w:t>
            </w:r>
          </w:p>
          <w:p w14:paraId="4E543D2B" w14:textId="77777777" w:rsidR="00134BDD" w:rsidRPr="001172F5" w:rsidRDefault="00134BDD" w:rsidP="001172F5">
            <w:pPr>
              <w:rPr>
                <w:rFonts w:ascii="Century Gothic" w:hAnsi="Century Gothic" w:cs="Tahoma"/>
                <w:sz w:val="20"/>
                <w:szCs w:val="20"/>
              </w:rPr>
            </w:pPr>
            <w:r w:rsidRPr="001172F5">
              <w:rPr>
                <w:rFonts w:ascii="Century Gothic" w:hAnsi="Century Gothic" w:cs="Tahoma"/>
                <w:sz w:val="20"/>
                <w:szCs w:val="20"/>
              </w:rPr>
              <w:t>Honest</w:t>
            </w:r>
          </w:p>
          <w:p w14:paraId="169875A4" w14:textId="77777777" w:rsidR="00134BDD" w:rsidRPr="001172F5" w:rsidRDefault="00134BDD" w:rsidP="001172F5">
            <w:pPr>
              <w:rPr>
                <w:rFonts w:ascii="Century Gothic" w:hAnsi="Century Gothic" w:cs="Tahoma"/>
                <w:sz w:val="20"/>
                <w:szCs w:val="20"/>
              </w:rPr>
            </w:pPr>
            <w:r w:rsidRPr="001172F5">
              <w:rPr>
                <w:rFonts w:ascii="Century Gothic" w:hAnsi="Century Gothic" w:cs="Tahoma"/>
                <w:sz w:val="20"/>
                <w:szCs w:val="20"/>
              </w:rPr>
              <w:t>Empathetic</w:t>
            </w:r>
          </w:p>
          <w:p w14:paraId="7F72E9EA" w14:textId="77777777" w:rsidR="00134BDD" w:rsidRPr="001172F5" w:rsidRDefault="00134BDD" w:rsidP="001172F5">
            <w:pPr>
              <w:rPr>
                <w:rFonts w:ascii="Century Gothic" w:hAnsi="Century Gothic" w:cs="Tahoma"/>
                <w:sz w:val="20"/>
                <w:szCs w:val="20"/>
              </w:rPr>
            </w:pPr>
            <w:r w:rsidRPr="001172F5">
              <w:rPr>
                <w:rFonts w:ascii="Century Gothic" w:hAnsi="Century Gothic" w:cs="Tahoma"/>
                <w:sz w:val="20"/>
                <w:szCs w:val="20"/>
              </w:rPr>
              <w:t>Courteous</w:t>
            </w:r>
          </w:p>
          <w:p w14:paraId="2F0B3771" w14:textId="77777777" w:rsidR="00134BDD" w:rsidRPr="001172F5" w:rsidRDefault="00134BDD" w:rsidP="001172F5">
            <w:pPr>
              <w:rPr>
                <w:rFonts w:ascii="Century Gothic" w:hAnsi="Century Gothic" w:cs="Tahoma"/>
                <w:sz w:val="20"/>
                <w:szCs w:val="20"/>
              </w:rPr>
            </w:pPr>
            <w:r w:rsidRPr="001172F5">
              <w:rPr>
                <w:rFonts w:ascii="Century Gothic" w:hAnsi="Century Gothic" w:cs="Tahoma"/>
                <w:sz w:val="20"/>
                <w:szCs w:val="20"/>
              </w:rPr>
              <w:t>Resilient</w:t>
            </w:r>
          </w:p>
          <w:p w14:paraId="7C459C28" w14:textId="77777777" w:rsidR="00134BDD" w:rsidRPr="001172F5" w:rsidRDefault="00134BDD" w:rsidP="001172F5">
            <w:pPr>
              <w:rPr>
                <w:rFonts w:ascii="Century Gothic" w:hAnsi="Century Gothic" w:cs="Tahoma"/>
                <w:sz w:val="20"/>
                <w:szCs w:val="20"/>
              </w:rPr>
            </w:pPr>
            <w:r w:rsidRPr="001172F5">
              <w:rPr>
                <w:rFonts w:ascii="Century Gothic" w:hAnsi="Century Gothic" w:cs="Tahoma"/>
                <w:sz w:val="20"/>
                <w:szCs w:val="20"/>
              </w:rPr>
              <w:t>Confident</w:t>
            </w:r>
          </w:p>
          <w:p w14:paraId="71C9295C" w14:textId="242675B4" w:rsidR="00134BDD" w:rsidRPr="001172F5" w:rsidRDefault="00134BDD" w:rsidP="001172F5">
            <w:pPr>
              <w:rPr>
                <w:rFonts w:ascii="Century Gothic" w:hAnsi="Century Gothic" w:cs="Tahoma"/>
                <w:sz w:val="20"/>
                <w:szCs w:val="20"/>
              </w:rPr>
            </w:pPr>
            <w:r w:rsidRPr="001172F5">
              <w:rPr>
                <w:rFonts w:ascii="Century Gothic" w:hAnsi="Century Gothic" w:cs="Tahoma"/>
                <w:sz w:val="20"/>
                <w:szCs w:val="20"/>
              </w:rPr>
              <w:t>Reflective</w:t>
            </w:r>
          </w:p>
        </w:tc>
        <w:tc>
          <w:tcPr>
            <w:tcW w:w="2832" w:type="dxa"/>
          </w:tcPr>
          <w:p w14:paraId="6823CD3A" w14:textId="77777777" w:rsidR="002A2BD5" w:rsidRPr="001172F5" w:rsidRDefault="00134BDD" w:rsidP="001172F5">
            <w:pPr>
              <w:rPr>
                <w:rFonts w:ascii="Century Gothic" w:hAnsi="Century Gothic" w:cs="Tahoma"/>
                <w:b/>
                <w:sz w:val="20"/>
                <w:szCs w:val="20"/>
              </w:rPr>
            </w:pPr>
            <w:r w:rsidRPr="001172F5">
              <w:rPr>
                <w:rFonts w:ascii="Century Gothic" w:hAnsi="Century Gothic" w:cs="Tahoma"/>
                <w:b/>
                <w:sz w:val="20"/>
                <w:szCs w:val="20"/>
              </w:rPr>
              <w:t>Formative assessment:</w:t>
            </w:r>
          </w:p>
          <w:p w14:paraId="7046A290" w14:textId="2E36771D" w:rsidR="00134BDD" w:rsidRPr="001172F5" w:rsidRDefault="00134BDD" w:rsidP="001172F5">
            <w:pPr>
              <w:rPr>
                <w:rFonts w:ascii="Century Gothic" w:hAnsi="Century Gothic" w:cs="Tahoma"/>
                <w:sz w:val="20"/>
                <w:szCs w:val="20"/>
              </w:rPr>
            </w:pPr>
            <w:r w:rsidRPr="001172F5">
              <w:rPr>
                <w:rFonts w:ascii="Century Gothic" w:hAnsi="Century Gothic" w:cs="Tahoma"/>
                <w:b/>
                <w:sz w:val="20"/>
                <w:szCs w:val="20"/>
              </w:rPr>
              <w:t>*</w:t>
            </w:r>
            <w:r w:rsidRPr="001172F5">
              <w:rPr>
                <w:rFonts w:ascii="Century Gothic" w:hAnsi="Century Gothic" w:cs="Tahoma"/>
                <w:sz w:val="20"/>
                <w:szCs w:val="20"/>
              </w:rPr>
              <w:t>verbal feedback</w:t>
            </w:r>
            <w:r w:rsidR="00EB4EC8" w:rsidRPr="001172F5">
              <w:rPr>
                <w:rFonts w:ascii="Century Gothic" w:hAnsi="Century Gothic" w:cs="Tahoma"/>
                <w:sz w:val="20"/>
                <w:szCs w:val="20"/>
              </w:rPr>
              <w:t xml:space="preserve"> + stamp</w:t>
            </w:r>
          </w:p>
          <w:p w14:paraId="0B85C13F" w14:textId="77777777" w:rsidR="00134BDD" w:rsidRPr="001172F5" w:rsidRDefault="00134BDD" w:rsidP="001172F5">
            <w:pPr>
              <w:rPr>
                <w:rFonts w:ascii="Century Gothic" w:hAnsi="Century Gothic" w:cs="Tahoma"/>
                <w:sz w:val="20"/>
                <w:szCs w:val="20"/>
              </w:rPr>
            </w:pPr>
            <w:r w:rsidRPr="001172F5">
              <w:rPr>
                <w:rFonts w:ascii="Century Gothic" w:hAnsi="Century Gothic" w:cs="Tahoma"/>
                <w:sz w:val="20"/>
                <w:szCs w:val="20"/>
              </w:rPr>
              <w:t>*Whole class feedback</w:t>
            </w:r>
          </w:p>
          <w:p w14:paraId="6819D6DA" w14:textId="6F109388" w:rsidR="00134BDD" w:rsidRPr="001172F5" w:rsidRDefault="00C349B6" w:rsidP="001172F5">
            <w:pPr>
              <w:rPr>
                <w:rFonts w:ascii="Century Gothic" w:hAnsi="Century Gothic" w:cs="Tahoma"/>
                <w:sz w:val="20"/>
                <w:szCs w:val="20"/>
              </w:rPr>
            </w:pPr>
            <w:r w:rsidRPr="001172F5">
              <w:rPr>
                <w:rFonts w:ascii="Century Gothic" w:hAnsi="Century Gothic" w:cs="Tahoma"/>
                <w:sz w:val="20"/>
                <w:szCs w:val="20"/>
              </w:rPr>
              <w:t>*Peer/self-</w:t>
            </w:r>
            <w:r w:rsidR="00134BDD" w:rsidRPr="001172F5">
              <w:rPr>
                <w:rFonts w:ascii="Century Gothic" w:hAnsi="Century Gothic" w:cs="Tahoma"/>
                <w:sz w:val="20"/>
                <w:szCs w:val="20"/>
              </w:rPr>
              <w:t>assessment</w:t>
            </w:r>
          </w:p>
          <w:p w14:paraId="5DC95750" w14:textId="22127755" w:rsidR="00134BDD" w:rsidRPr="001172F5" w:rsidRDefault="00134BDD" w:rsidP="001172F5">
            <w:pPr>
              <w:rPr>
                <w:rFonts w:ascii="Century Gothic" w:hAnsi="Century Gothic" w:cs="Tahoma"/>
                <w:sz w:val="20"/>
                <w:szCs w:val="20"/>
              </w:rPr>
            </w:pPr>
          </w:p>
          <w:p w14:paraId="26785408" w14:textId="77777777" w:rsidR="00134BDD" w:rsidRPr="001172F5" w:rsidRDefault="00134BDD" w:rsidP="001172F5">
            <w:pPr>
              <w:rPr>
                <w:rFonts w:ascii="Century Gothic" w:hAnsi="Century Gothic" w:cs="Tahoma"/>
                <w:sz w:val="20"/>
                <w:szCs w:val="20"/>
              </w:rPr>
            </w:pPr>
            <w:r w:rsidRPr="001172F5">
              <w:rPr>
                <w:rFonts w:ascii="Century Gothic" w:hAnsi="Century Gothic" w:cs="Tahoma"/>
                <w:b/>
                <w:sz w:val="20"/>
                <w:szCs w:val="20"/>
              </w:rPr>
              <w:t>Summative assessment:</w:t>
            </w:r>
          </w:p>
          <w:p w14:paraId="19F2C1D5" w14:textId="77777777" w:rsidR="00134BDD" w:rsidRPr="001172F5" w:rsidRDefault="00134BDD" w:rsidP="001172F5">
            <w:pPr>
              <w:rPr>
                <w:rFonts w:ascii="Century Gothic" w:hAnsi="Century Gothic" w:cs="Tahoma"/>
                <w:sz w:val="20"/>
                <w:szCs w:val="20"/>
              </w:rPr>
            </w:pPr>
            <w:r w:rsidRPr="001172F5">
              <w:rPr>
                <w:rFonts w:ascii="Century Gothic" w:hAnsi="Century Gothic" w:cs="Tahoma"/>
                <w:sz w:val="20"/>
                <w:szCs w:val="20"/>
              </w:rPr>
              <w:t xml:space="preserve">Creative writing inspired by an image. </w:t>
            </w:r>
          </w:p>
          <w:p w14:paraId="30BF944D" w14:textId="0CDDFB61" w:rsidR="00C349B6" w:rsidRPr="001172F5" w:rsidRDefault="00C349B6" w:rsidP="001172F5">
            <w:pPr>
              <w:rPr>
                <w:rFonts w:ascii="Century Gothic" w:hAnsi="Century Gothic" w:cs="Tahoma"/>
                <w:sz w:val="20"/>
                <w:szCs w:val="20"/>
              </w:rPr>
            </w:pPr>
            <w:r w:rsidRPr="001172F5">
              <w:rPr>
                <w:rFonts w:ascii="Century Gothic" w:hAnsi="Century Gothic" w:cs="Tahoma"/>
                <w:sz w:val="20"/>
                <w:szCs w:val="20"/>
              </w:rPr>
              <w:t>Marked using KS3 Language mark</w:t>
            </w:r>
            <w:r w:rsidR="001172F5" w:rsidRPr="001172F5">
              <w:rPr>
                <w:rFonts w:ascii="Century Gothic" w:hAnsi="Century Gothic" w:cs="Tahoma"/>
                <w:sz w:val="20"/>
                <w:szCs w:val="20"/>
              </w:rPr>
              <w:t>-</w:t>
            </w:r>
            <w:r w:rsidRPr="001172F5">
              <w:rPr>
                <w:rFonts w:ascii="Century Gothic" w:hAnsi="Century Gothic" w:cs="Tahoma"/>
                <w:sz w:val="20"/>
                <w:szCs w:val="20"/>
              </w:rPr>
              <w:t>scheme</w:t>
            </w:r>
          </w:p>
          <w:p w14:paraId="67F61556" w14:textId="5E34136A" w:rsidR="00EB4EC8" w:rsidRPr="001172F5" w:rsidRDefault="005C76E6" w:rsidP="001172F5">
            <w:pPr>
              <w:rPr>
                <w:rFonts w:ascii="Century Gothic" w:hAnsi="Century Gothic" w:cs="Tahoma"/>
                <w:i/>
                <w:sz w:val="20"/>
                <w:szCs w:val="20"/>
              </w:rPr>
            </w:pPr>
            <w:r>
              <w:rPr>
                <w:rFonts w:ascii="Century Gothic" w:hAnsi="Century Gothic" w:cs="Tahoma"/>
                <w:i/>
                <w:sz w:val="20"/>
                <w:szCs w:val="20"/>
              </w:rPr>
              <w:t>Stickers and written feedback</w:t>
            </w:r>
            <w:r w:rsidR="00EB4EC8" w:rsidRPr="001172F5">
              <w:rPr>
                <w:rFonts w:ascii="Century Gothic" w:hAnsi="Century Gothic" w:cs="Tahoma"/>
                <w:i/>
                <w:sz w:val="20"/>
                <w:szCs w:val="20"/>
              </w:rPr>
              <w:t xml:space="preserve"> leading question</w:t>
            </w:r>
          </w:p>
          <w:p w14:paraId="5D39F553" w14:textId="1102BAA9" w:rsidR="00C349B6" w:rsidRPr="001172F5" w:rsidRDefault="00C349B6" w:rsidP="001172F5">
            <w:pPr>
              <w:rPr>
                <w:rFonts w:ascii="Century Gothic" w:hAnsi="Century Gothic" w:cs="Tahoma"/>
                <w:sz w:val="20"/>
                <w:szCs w:val="20"/>
              </w:rPr>
            </w:pPr>
          </w:p>
        </w:tc>
        <w:tc>
          <w:tcPr>
            <w:tcW w:w="2407" w:type="dxa"/>
          </w:tcPr>
          <w:p w14:paraId="34E9A96B" w14:textId="77777777" w:rsidR="005C76E6" w:rsidRDefault="00980808" w:rsidP="001172F5">
            <w:pPr>
              <w:rPr>
                <w:rFonts w:ascii="Century Gothic" w:hAnsi="Century Gothic" w:cs="Tahoma"/>
                <w:b/>
                <w:sz w:val="20"/>
                <w:szCs w:val="20"/>
              </w:rPr>
            </w:pPr>
            <w:r>
              <w:rPr>
                <w:rFonts w:ascii="Century Gothic" w:hAnsi="Century Gothic" w:cs="Tahoma"/>
                <w:b/>
                <w:sz w:val="18"/>
                <w:szCs w:val="18"/>
              </w:rPr>
              <w:t>See SoWs/Knowledge Organisers</w:t>
            </w:r>
            <w:r w:rsidRPr="001172F5">
              <w:rPr>
                <w:rFonts w:ascii="Century Gothic" w:hAnsi="Century Gothic" w:cs="Tahoma"/>
                <w:b/>
                <w:sz w:val="20"/>
                <w:szCs w:val="20"/>
              </w:rPr>
              <w:t xml:space="preserve"> </w:t>
            </w:r>
          </w:p>
          <w:p w14:paraId="344C6099" w14:textId="7CB13275" w:rsidR="00134BDD" w:rsidRPr="001172F5" w:rsidRDefault="00134BDD" w:rsidP="001172F5">
            <w:pPr>
              <w:rPr>
                <w:rFonts w:ascii="Century Gothic" w:hAnsi="Century Gothic" w:cs="Tahoma"/>
                <w:b/>
                <w:sz w:val="20"/>
                <w:szCs w:val="20"/>
              </w:rPr>
            </w:pPr>
            <w:r w:rsidRPr="001172F5">
              <w:rPr>
                <w:rFonts w:ascii="Century Gothic" w:hAnsi="Century Gothic" w:cs="Tahoma"/>
                <w:b/>
                <w:sz w:val="20"/>
                <w:szCs w:val="20"/>
              </w:rPr>
              <w:t>Narrator</w:t>
            </w:r>
          </w:p>
        </w:tc>
        <w:tc>
          <w:tcPr>
            <w:tcW w:w="2385" w:type="dxa"/>
          </w:tcPr>
          <w:p w14:paraId="19A3356C" w14:textId="0CAB1825" w:rsidR="002A2BD5" w:rsidRPr="001172F5" w:rsidRDefault="00134BDD" w:rsidP="001172F5">
            <w:pPr>
              <w:rPr>
                <w:rFonts w:ascii="Century Gothic" w:hAnsi="Century Gothic" w:cs="Tahoma"/>
                <w:sz w:val="20"/>
                <w:szCs w:val="20"/>
              </w:rPr>
            </w:pPr>
            <w:r w:rsidRPr="001172F5">
              <w:rPr>
                <w:rFonts w:ascii="Century Gothic" w:hAnsi="Century Gothic" w:cs="Tahoma"/>
                <w:sz w:val="20"/>
                <w:szCs w:val="20"/>
              </w:rPr>
              <w:t xml:space="preserve">Reading and Journal to encourage wider reading and expose students to different types of text, vocabulary and styles of writing.  </w:t>
            </w:r>
          </w:p>
        </w:tc>
      </w:tr>
      <w:tr w:rsidR="00641741" w:rsidRPr="001172F5" w14:paraId="74D4C825" w14:textId="77777777" w:rsidTr="00166D90">
        <w:trPr>
          <w:trHeight w:val="739"/>
        </w:trPr>
        <w:tc>
          <w:tcPr>
            <w:tcW w:w="720" w:type="dxa"/>
          </w:tcPr>
          <w:p w14:paraId="56912DBD" w14:textId="45E9E10E" w:rsidR="00641741" w:rsidRPr="001172F5" w:rsidRDefault="00641741" w:rsidP="00641741">
            <w:pPr>
              <w:spacing w:line="360" w:lineRule="auto"/>
              <w:jc w:val="both"/>
              <w:rPr>
                <w:rFonts w:ascii="Century Gothic" w:hAnsi="Century Gothic" w:cs="Tahoma"/>
                <w:b/>
                <w:sz w:val="20"/>
                <w:szCs w:val="20"/>
              </w:rPr>
            </w:pPr>
            <w:r w:rsidRPr="001172F5">
              <w:rPr>
                <w:rFonts w:ascii="Century Gothic" w:hAnsi="Century Gothic" w:cs="Tahoma"/>
                <w:b/>
                <w:sz w:val="20"/>
                <w:szCs w:val="20"/>
              </w:rPr>
              <w:lastRenderedPageBreak/>
              <w:t>Term</w:t>
            </w:r>
          </w:p>
        </w:tc>
        <w:tc>
          <w:tcPr>
            <w:tcW w:w="2254" w:type="dxa"/>
          </w:tcPr>
          <w:p w14:paraId="1A949A55" w14:textId="386BAEE0" w:rsidR="00641741" w:rsidRPr="001172F5" w:rsidRDefault="00641741" w:rsidP="00641741">
            <w:pPr>
              <w:rPr>
                <w:rFonts w:ascii="Century Gothic" w:hAnsi="Century Gothic" w:cs="Tahoma"/>
                <w:b/>
                <w:sz w:val="20"/>
                <w:szCs w:val="20"/>
              </w:rPr>
            </w:pPr>
            <w:r w:rsidRPr="001172F5">
              <w:rPr>
                <w:rFonts w:ascii="Century Gothic" w:hAnsi="Century Gothic" w:cs="Tahoma"/>
                <w:b/>
                <w:sz w:val="20"/>
                <w:szCs w:val="20"/>
              </w:rPr>
              <w:t xml:space="preserve">Enquiry/Topic/Unit: </w:t>
            </w:r>
          </w:p>
        </w:tc>
        <w:tc>
          <w:tcPr>
            <w:tcW w:w="2548" w:type="dxa"/>
          </w:tcPr>
          <w:p w14:paraId="51F16D38" w14:textId="1620AA95" w:rsidR="00641741" w:rsidRPr="001172F5" w:rsidRDefault="00641741" w:rsidP="00641741">
            <w:pPr>
              <w:rPr>
                <w:rFonts w:ascii="Century Gothic" w:hAnsi="Century Gothic" w:cs="Tahoma"/>
                <w:sz w:val="20"/>
                <w:szCs w:val="20"/>
              </w:rPr>
            </w:pPr>
            <w:r w:rsidRPr="001172F5">
              <w:rPr>
                <w:rFonts w:ascii="Century Gothic" w:hAnsi="Century Gothic" w:cs="Tahoma"/>
                <w:b/>
                <w:color w:val="000000" w:themeColor="text1"/>
                <w:sz w:val="20"/>
                <w:szCs w:val="20"/>
              </w:rPr>
              <w:t>Key Outcomes:</w:t>
            </w:r>
            <w:r w:rsidRPr="001172F5">
              <w:rPr>
                <w:rFonts w:ascii="Century Gothic" w:hAnsi="Century Gothic" w:cs="Tahoma"/>
                <w:i/>
                <w:color w:val="595959" w:themeColor="text1" w:themeTint="A6"/>
                <w:sz w:val="20"/>
                <w:szCs w:val="20"/>
              </w:rPr>
              <w:t xml:space="preserve"> </w:t>
            </w:r>
          </w:p>
        </w:tc>
        <w:tc>
          <w:tcPr>
            <w:tcW w:w="2690" w:type="dxa"/>
          </w:tcPr>
          <w:p w14:paraId="35F7DBFB" w14:textId="7E3CDC7C" w:rsidR="00641741" w:rsidRPr="001172F5" w:rsidRDefault="00641741" w:rsidP="00641741">
            <w:pPr>
              <w:rPr>
                <w:rFonts w:ascii="Century Gothic" w:hAnsi="Century Gothic" w:cs="Tahoma"/>
                <w:sz w:val="20"/>
                <w:szCs w:val="20"/>
              </w:rPr>
            </w:pPr>
            <w:r w:rsidRPr="001172F5">
              <w:rPr>
                <w:rFonts w:ascii="Century Gothic" w:hAnsi="Century Gothic" w:cs="Tahoma"/>
                <w:b/>
                <w:color w:val="000000" w:themeColor="text1"/>
                <w:sz w:val="20"/>
                <w:szCs w:val="20"/>
              </w:rPr>
              <w:t>Character Education:</w:t>
            </w:r>
            <w:r w:rsidRPr="001172F5">
              <w:rPr>
                <w:rFonts w:ascii="Century Gothic" w:hAnsi="Century Gothic" w:cs="Tahoma"/>
                <w:i/>
                <w:color w:val="595959" w:themeColor="text1" w:themeTint="A6"/>
                <w:sz w:val="20"/>
                <w:szCs w:val="20"/>
              </w:rPr>
              <w:t xml:space="preserve"> </w:t>
            </w:r>
          </w:p>
        </w:tc>
        <w:tc>
          <w:tcPr>
            <w:tcW w:w="2832" w:type="dxa"/>
          </w:tcPr>
          <w:p w14:paraId="00BEEF79" w14:textId="7FE37063" w:rsidR="00641741" w:rsidRPr="001172F5" w:rsidRDefault="00641741" w:rsidP="00641741">
            <w:pPr>
              <w:rPr>
                <w:rFonts w:ascii="Century Gothic" w:hAnsi="Century Gothic" w:cs="Tahoma"/>
                <w:b/>
                <w:sz w:val="20"/>
                <w:szCs w:val="20"/>
              </w:rPr>
            </w:pPr>
            <w:r w:rsidRPr="001172F5">
              <w:rPr>
                <w:rFonts w:ascii="Century Gothic" w:hAnsi="Century Gothic" w:cs="Tahoma"/>
                <w:b/>
                <w:sz w:val="20"/>
                <w:szCs w:val="20"/>
              </w:rPr>
              <w:t xml:space="preserve">Assessment: </w:t>
            </w:r>
          </w:p>
        </w:tc>
        <w:tc>
          <w:tcPr>
            <w:tcW w:w="2407" w:type="dxa"/>
          </w:tcPr>
          <w:p w14:paraId="37F5ACC8" w14:textId="535B832B" w:rsidR="00641741" w:rsidRDefault="00641741" w:rsidP="00641741">
            <w:pPr>
              <w:rPr>
                <w:rFonts w:ascii="Century Gothic" w:hAnsi="Century Gothic" w:cs="Tahoma"/>
                <w:b/>
                <w:sz w:val="18"/>
                <w:szCs w:val="18"/>
              </w:rPr>
            </w:pPr>
            <w:r w:rsidRPr="001172F5">
              <w:rPr>
                <w:rFonts w:ascii="Century Gothic" w:hAnsi="Century Gothic" w:cs="Tahoma"/>
                <w:b/>
                <w:sz w:val="20"/>
                <w:szCs w:val="20"/>
              </w:rPr>
              <w:t xml:space="preserve">Vocabulary: </w:t>
            </w:r>
          </w:p>
        </w:tc>
        <w:tc>
          <w:tcPr>
            <w:tcW w:w="2385" w:type="dxa"/>
          </w:tcPr>
          <w:p w14:paraId="66F2347F" w14:textId="78C3F68A" w:rsidR="00641741" w:rsidRPr="001172F5" w:rsidRDefault="00641741" w:rsidP="00641741">
            <w:pPr>
              <w:rPr>
                <w:rFonts w:ascii="Century Gothic" w:hAnsi="Century Gothic" w:cs="Tahoma"/>
                <w:sz w:val="20"/>
                <w:szCs w:val="20"/>
              </w:rPr>
            </w:pPr>
            <w:r w:rsidRPr="001172F5">
              <w:rPr>
                <w:rFonts w:ascii="Century Gothic" w:hAnsi="Century Gothic" w:cs="Tahoma"/>
                <w:b/>
                <w:sz w:val="20"/>
                <w:szCs w:val="20"/>
              </w:rPr>
              <w:t xml:space="preserve">Home-Learning: </w:t>
            </w:r>
          </w:p>
        </w:tc>
      </w:tr>
      <w:tr w:rsidR="00BF3EDA" w:rsidRPr="001172F5" w14:paraId="4D5BD417" w14:textId="25453E29" w:rsidTr="00166D90">
        <w:trPr>
          <w:trHeight w:val="739"/>
        </w:trPr>
        <w:tc>
          <w:tcPr>
            <w:tcW w:w="720" w:type="dxa"/>
          </w:tcPr>
          <w:p w14:paraId="7C969EFD" w14:textId="2509C14E" w:rsidR="002A2BD5" w:rsidRPr="001172F5" w:rsidRDefault="002A2BD5" w:rsidP="002A2BD5">
            <w:pPr>
              <w:spacing w:line="360" w:lineRule="auto"/>
              <w:jc w:val="both"/>
              <w:rPr>
                <w:rFonts w:ascii="Century Gothic" w:hAnsi="Century Gothic" w:cs="Tahoma"/>
                <w:b/>
                <w:sz w:val="20"/>
                <w:szCs w:val="20"/>
              </w:rPr>
            </w:pPr>
            <w:r w:rsidRPr="001172F5">
              <w:rPr>
                <w:rFonts w:ascii="Century Gothic" w:hAnsi="Century Gothic" w:cs="Tahoma"/>
                <w:b/>
                <w:sz w:val="20"/>
                <w:szCs w:val="20"/>
              </w:rPr>
              <w:t>1b</w:t>
            </w:r>
          </w:p>
        </w:tc>
        <w:tc>
          <w:tcPr>
            <w:tcW w:w="2254" w:type="dxa"/>
          </w:tcPr>
          <w:p w14:paraId="1B96A18D" w14:textId="5160ED24" w:rsidR="00134BDD" w:rsidRPr="001172F5" w:rsidRDefault="00134BDD" w:rsidP="001172F5">
            <w:pPr>
              <w:rPr>
                <w:rFonts w:ascii="Century Gothic" w:hAnsi="Century Gothic" w:cs="Tahoma"/>
                <w:b/>
                <w:sz w:val="20"/>
                <w:szCs w:val="20"/>
              </w:rPr>
            </w:pPr>
            <w:r w:rsidRPr="001172F5">
              <w:rPr>
                <w:rFonts w:ascii="Century Gothic" w:hAnsi="Century Gothic" w:cs="Tahoma"/>
                <w:b/>
                <w:sz w:val="20"/>
                <w:szCs w:val="20"/>
              </w:rPr>
              <w:t>Harry Potter</w:t>
            </w:r>
          </w:p>
          <w:p w14:paraId="395E4686" w14:textId="0B10B905" w:rsidR="002A2BD5" w:rsidRPr="001172F5" w:rsidRDefault="000E6209" w:rsidP="001172F5">
            <w:pPr>
              <w:rPr>
                <w:rFonts w:ascii="Century Gothic" w:hAnsi="Century Gothic" w:cs="Tahoma"/>
                <w:sz w:val="20"/>
                <w:szCs w:val="20"/>
              </w:rPr>
            </w:pPr>
            <w:r w:rsidRPr="001172F5">
              <w:rPr>
                <w:rFonts w:ascii="Century Gothic" w:hAnsi="Century Gothic" w:cs="Tahoma"/>
                <w:sz w:val="20"/>
                <w:szCs w:val="20"/>
              </w:rPr>
              <w:t>How can we develop our analytical skills?</w:t>
            </w:r>
          </w:p>
        </w:tc>
        <w:tc>
          <w:tcPr>
            <w:tcW w:w="2548" w:type="dxa"/>
          </w:tcPr>
          <w:p w14:paraId="0EE4DA23" w14:textId="2E92FCCC" w:rsidR="00F31525" w:rsidRPr="001172F5" w:rsidRDefault="00C349B6" w:rsidP="001172F5">
            <w:pPr>
              <w:rPr>
                <w:rFonts w:ascii="Century Gothic" w:hAnsi="Century Gothic" w:cs="Tahoma"/>
                <w:sz w:val="20"/>
                <w:szCs w:val="20"/>
              </w:rPr>
            </w:pPr>
            <w:r w:rsidRPr="001172F5">
              <w:rPr>
                <w:rFonts w:ascii="Century Gothic" w:hAnsi="Century Gothic" w:cs="Tahoma"/>
                <w:sz w:val="20"/>
                <w:szCs w:val="20"/>
              </w:rPr>
              <w:t>Students will have read Harry Potter and will have been introduced to the basi</w:t>
            </w:r>
            <w:r w:rsidR="00F31525" w:rsidRPr="001172F5">
              <w:rPr>
                <w:rFonts w:ascii="Century Gothic" w:hAnsi="Century Gothic" w:cs="Tahoma"/>
                <w:sz w:val="20"/>
                <w:szCs w:val="20"/>
              </w:rPr>
              <w:t xml:space="preserve">cs of English Literature: *Understanding the plot, characterisation and setting and understanding how these have been used.  </w:t>
            </w:r>
          </w:p>
          <w:p w14:paraId="29F93FB2" w14:textId="45921B51" w:rsidR="00F31525" w:rsidRPr="001172F5" w:rsidRDefault="00166D90" w:rsidP="001172F5">
            <w:pPr>
              <w:rPr>
                <w:rFonts w:ascii="Century Gothic" w:hAnsi="Century Gothic" w:cs="Tahoma"/>
                <w:sz w:val="20"/>
                <w:szCs w:val="20"/>
              </w:rPr>
            </w:pPr>
            <w:r w:rsidRPr="001172F5">
              <w:rPr>
                <w:rFonts w:ascii="Century Gothic" w:hAnsi="Century Gothic" w:cs="Tahoma"/>
                <w:sz w:val="20"/>
                <w:szCs w:val="20"/>
              </w:rPr>
              <w:t>*</w:t>
            </w:r>
            <w:r w:rsidR="00F31525" w:rsidRPr="001172F5">
              <w:rPr>
                <w:rFonts w:ascii="Century Gothic" w:hAnsi="Century Gothic" w:cs="Tahoma"/>
                <w:sz w:val="20"/>
                <w:szCs w:val="20"/>
              </w:rPr>
              <w:t>Making inferences and referring to evidence in a text.</w:t>
            </w:r>
          </w:p>
          <w:p w14:paraId="33322C20" w14:textId="3EAEDE60" w:rsidR="00F31525" w:rsidRPr="001172F5" w:rsidRDefault="00F31525" w:rsidP="001172F5">
            <w:pPr>
              <w:rPr>
                <w:rFonts w:ascii="Century Gothic" w:hAnsi="Century Gothic" w:cs="Tahoma"/>
                <w:sz w:val="20"/>
                <w:szCs w:val="20"/>
              </w:rPr>
            </w:pPr>
            <w:r w:rsidRPr="001172F5">
              <w:rPr>
                <w:rFonts w:ascii="Century Gothic" w:hAnsi="Century Gothic" w:cs="Tahoma"/>
                <w:sz w:val="20"/>
                <w:szCs w:val="20"/>
              </w:rPr>
              <w:t xml:space="preserve">*Knowing the context for the writing and how that has influenced the text. </w:t>
            </w:r>
          </w:p>
          <w:p w14:paraId="70C44AD5" w14:textId="20BDBA35" w:rsidR="002A2BD5" w:rsidRPr="001172F5" w:rsidRDefault="00C349B6" w:rsidP="001172F5">
            <w:pPr>
              <w:rPr>
                <w:rFonts w:ascii="Century Gothic" w:hAnsi="Century Gothic" w:cs="Tahoma"/>
                <w:sz w:val="20"/>
                <w:szCs w:val="20"/>
              </w:rPr>
            </w:pPr>
            <w:r w:rsidRPr="001172F5">
              <w:rPr>
                <w:rFonts w:ascii="Century Gothic" w:hAnsi="Century Gothic" w:cs="Tahoma"/>
                <w:sz w:val="20"/>
                <w:szCs w:val="20"/>
              </w:rPr>
              <w:t xml:space="preserve"> </w:t>
            </w:r>
          </w:p>
        </w:tc>
        <w:tc>
          <w:tcPr>
            <w:tcW w:w="2690" w:type="dxa"/>
          </w:tcPr>
          <w:p w14:paraId="794A8D31" w14:textId="77777777" w:rsidR="00C349B6" w:rsidRPr="001172F5" w:rsidRDefault="00C349B6" w:rsidP="001172F5">
            <w:pPr>
              <w:rPr>
                <w:rFonts w:ascii="Century Gothic" w:hAnsi="Century Gothic" w:cs="Tahoma"/>
                <w:sz w:val="20"/>
                <w:szCs w:val="20"/>
              </w:rPr>
            </w:pPr>
            <w:r w:rsidRPr="001172F5">
              <w:rPr>
                <w:rFonts w:ascii="Century Gothic" w:hAnsi="Century Gothic" w:cs="Tahoma"/>
                <w:sz w:val="20"/>
                <w:szCs w:val="20"/>
              </w:rPr>
              <w:t>Responsible</w:t>
            </w:r>
          </w:p>
          <w:p w14:paraId="3C177F05" w14:textId="77777777" w:rsidR="00C349B6" w:rsidRPr="001172F5" w:rsidRDefault="00C349B6" w:rsidP="001172F5">
            <w:pPr>
              <w:rPr>
                <w:rFonts w:ascii="Century Gothic" w:hAnsi="Century Gothic" w:cs="Tahoma"/>
                <w:sz w:val="20"/>
                <w:szCs w:val="20"/>
              </w:rPr>
            </w:pPr>
            <w:r w:rsidRPr="001172F5">
              <w:rPr>
                <w:rFonts w:ascii="Century Gothic" w:hAnsi="Century Gothic" w:cs="Tahoma"/>
                <w:sz w:val="20"/>
                <w:szCs w:val="20"/>
              </w:rPr>
              <w:t>Curious</w:t>
            </w:r>
          </w:p>
          <w:p w14:paraId="6C70C425" w14:textId="77777777" w:rsidR="00C349B6" w:rsidRPr="001172F5" w:rsidRDefault="00C349B6" w:rsidP="001172F5">
            <w:pPr>
              <w:rPr>
                <w:rFonts w:ascii="Century Gothic" w:hAnsi="Century Gothic" w:cs="Tahoma"/>
                <w:sz w:val="20"/>
                <w:szCs w:val="20"/>
              </w:rPr>
            </w:pPr>
            <w:r w:rsidRPr="001172F5">
              <w:rPr>
                <w:rFonts w:ascii="Century Gothic" w:hAnsi="Century Gothic" w:cs="Tahoma"/>
                <w:sz w:val="20"/>
                <w:szCs w:val="20"/>
              </w:rPr>
              <w:t>Respectful</w:t>
            </w:r>
          </w:p>
          <w:p w14:paraId="3D21BDC5" w14:textId="77777777" w:rsidR="00C349B6" w:rsidRPr="001172F5" w:rsidRDefault="00C349B6" w:rsidP="001172F5">
            <w:pPr>
              <w:rPr>
                <w:rFonts w:ascii="Century Gothic" w:hAnsi="Century Gothic" w:cs="Tahoma"/>
                <w:sz w:val="20"/>
                <w:szCs w:val="20"/>
              </w:rPr>
            </w:pPr>
            <w:r w:rsidRPr="001172F5">
              <w:rPr>
                <w:rFonts w:ascii="Century Gothic" w:hAnsi="Century Gothic" w:cs="Tahoma"/>
                <w:sz w:val="20"/>
                <w:szCs w:val="20"/>
              </w:rPr>
              <w:t>Honest</w:t>
            </w:r>
          </w:p>
          <w:p w14:paraId="527A11FF" w14:textId="77777777" w:rsidR="00C349B6" w:rsidRPr="001172F5" w:rsidRDefault="00C349B6" w:rsidP="001172F5">
            <w:pPr>
              <w:rPr>
                <w:rFonts w:ascii="Century Gothic" w:hAnsi="Century Gothic" w:cs="Tahoma"/>
                <w:sz w:val="20"/>
                <w:szCs w:val="20"/>
              </w:rPr>
            </w:pPr>
            <w:r w:rsidRPr="001172F5">
              <w:rPr>
                <w:rFonts w:ascii="Century Gothic" w:hAnsi="Century Gothic" w:cs="Tahoma"/>
                <w:sz w:val="20"/>
                <w:szCs w:val="20"/>
              </w:rPr>
              <w:t>Empathetic</w:t>
            </w:r>
          </w:p>
          <w:p w14:paraId="30113EE7" w14:textId="77777777" w:rsidR="00C349B6" w:rsidRPr="001172F5" w:rsidRDefault="00C349B6" w:rsidP="001172F5">
            <w:pPr>
              <w:rPr>
                <w:rFonts w:ascii="Century Gothic" w:hAnsi="Century Gothic" w:cs="Tahoma"/>
                <w:sz w:val="20"/>
                <w:szCs w:val="20"/>
              </w:rPr>
            </w:pPr>
            <w:r w:rsidRPr="001172F5">
              <w:rPr>
                <w:rFonts w:ascii="Century Gothic" w:hAnsi="Century Gothic" w:cs="Tahoma"/>
                <w:sz w:val="20"/>
                <w:szCs w:val="20"/>
              </w:rPr>
              <w:t>Courteous</w:t>
            </w:r>
          </w:p>
          <w:p w14:paraId="20A6E08A" w14:textId="77777777" w:rsidR="00C349B6" w:rsidRPr="001172F5" w:rsidRDefault="00C349B6" w:rsidP="001172F5">
            <w:pPr>
              <w:rPr>
                <w:rFonts w:ascii="Century Gothic" w:hAnsi="Century Gothic" w:cs="Tahoma"/>
                <w:sz w:val="20"/>
                <w:szCs w:val="20"/>
              </w:rPr>
            </w:pPr>
            <w:r w:rsidRPr="001172F5">
              <w:rPr>
                <w:rFonts w:ascii="Century Gothic" w:hAnsi="Century Gothic" w:cs="Tahoma"/>
                <w:sz w:val="20"/>
                <w:szCs w:val="20"/>
              </w:rPr>
              <w:t>Resilient</w:t>
            </w:r>
          </w:p>
          <w:p w14:paraId="3D00BF96" w14:textId="77777777" w:rsidR="00C349B6" w:rsidRPr="001172F5" w:rsidRDefault="00C349B6" w:rsidP="001172F5">
            <w:pPr>
              <w:rPr>
                <w:rFonts w:ascii="Century Gothic" w:hAnsi="Century Gothic" w:cs="Tahoma"/>
                <w:sz w:val="20"/>
                <w:szCs w:val="20"/>
              </w:rPr>
            </w:pPr>
            <w:r w:rsidRPr="001172F5">
              <w:rPr>
                <w:rFonts w:ascii="Century Gothic" w:hAnsi="Century Gothic" w:cs="Tahoma"/>
                <w:sz w:val="20"/>
                <w:szCs w:val="20"/>
              </w:rPr>
              <w:t>Confident</w:t>
            </w:r>
          </w:p>
          <w:p w14:paraId="3577CA83" w14:textId="60C2B2D5" w:rsidR="002A2BD5" w:rsidRPr="001172F5" w:rsidRDefault="00C349B6" w:rsidP="001172F5">
            <w:pPr>
              <w:rPr>
                <w:rFonts w:ascii="Century Gothic" w:hAnsi="Century Gothic" w:cs="Tahoma"/>
                <w:b/>
                <w:sz w:val="20"/>
                <w:szCs w:val="20"/>
              </w:rPr>
            </w:pPr>
            <w:r w:rsidRPr="001172F5">
              <w:rPr>
                <w:rFonts w:ascii="Century Gothic" w:hAnsi="Century Gothic" w:cs="Tahoma"/>
                <w:sz w:val="20"/>
                <w:szCs w:val="20"/>
              </w:rPr>
              <w:t>Reflective</w:t>
            </w:r>
          </w:p>
        </w:tc>
        <w:tc>
          <w:tcPr>
            <w:tcW w:w="2832" w:type="dxa"/>
          </w:tcPr>
          <w:p w14:paraId="6798FA99" w14:textId="77777777" w:rsidR="00C349B6" w:rsidRPr="001172F5" w:rsidRDefault="00C349B6" w:rsidP="001172F5">
            <w:pPr>
              <w:rPr>
                <w:rFonts w:ascii="Century Gothic" w:hAnsi="Century Gothic" w:cs="Tahoma"/>
                <w:b/>
                <w:sz w:val="20"/>
                <w:szCs w:val="20"/>
              </w:rPr>
            </w:pPr>
            <w:r w:rsidRPr="001172F5">
              <w:rPr>
                <w:rFonts w:ascii="Century Gothic" w:hAnsi="Century Gothic" w:cs="Tahoma"/>
                <w:b/>
                <w:sz w:val="20"/>
                <w:szCs w:val="20"/>
              </w:rPr>
              <w:t>Formative assessment:</w:t>
            </w:r>
          </w:p>
          <w:p w14:paraId="72D2B2E5" w14:textId="77777777" w:rsidR="00C349B6" w:rsidRPr="001172F5" w:rsidRDefault="00C349B6" w:rsidP="001172F5">
            <w:pPr>
              <w:rPr>
                <w:rFonts w:ascii="Century Gothic" w:hAnsi="Century Gothic" w:cs="Tahoma"/>
                <w:sz w:val="20"/>
                <w:szCs w:val="20"/>
              </w:rPr>
            </w:pPr>
            <w:r w:rsidRPr="001172F5">
              <w:rPr>
                <w:rFonts w:ascii="Century Gothic" w:hAnsi="Century Gothic" w:cs="Tahoma"/>
                <w:b/>
                <w:sz w:val="20"/>
                <w:szCs w:val="20"/>
              </w:rPr>
              <w:t>*</w:t>
            </w:r>
            <w:r w:rsidRPr="001172F5">
              <w:rPr>
                <w:rFonts w:ascii="Century Gothic" w:hAnsi="Century Gothic" w:cs="Tahoma"/>
                <w:sz w:val="20"/>
                <w:szCs w:val="20"/>
              </w:rPr>
              <w:t>verbal feedback</w:t>
            </w:r>
          </w:p>
          <w:p w14:paraId="1825E9F0" w14:textId="77777777" w:rsidR="00C349B6" w:rsidRPr="001172F5" w:rsidRDefault="00C349B6" w:rsidP="001172F5">
            <w:pPr>
              <w:rPr>
                <w:rFonts w:ascii="Century Gothic" w:hAnsi="Century Gothic" w:cs="Tahoma"/>
                <w:sz w:val="20"/>
                <w:szCs w:val="20"/>
              </w:rPr>
            </w:pPr>
            <w:r w:rsidRPr="001172F5">
              <w:rPr>
                <w:rFonts w:ascii="Century Gothic" w:hAnsi="Century Gothic" w:cs="Tahoma"/>
                <w:sz w:val="20"/>
                <w:szCs w:val="20"/>
              </w:rPr>
              <w:t>*Whole class feedback</w:t>
            </w:r>
          </w:p>
          <w:p w14:paraId="018ADF65" w14:textId="2DC3FED0" w:rsidR="00C349B6" w:rsidRPr="001172F5" w:rsidRDefault="00C349B6" w:rsidP="001172F5">
            <w:pPr>
              <w:rPr>
                <w:rFonts w:ascii="Century Gothic" w:hAnsi="Century Gothic" w:cs="Tahoma"/>
                <w:sz w:val="20"/>
                <w:szCs w:val="20"/>
              </w:rPr>
            </w:pPr>
            <w:r w:rsidRPr="001172F5">
              <w:rPr>
                <w:rFonts w:ascii="Century Gothic" w:hAnsi="Century Gothic" w:cs="Tahoma"/>
                <w:sz w:val="20"/>
                <w:szCs w:val="20"/>
              </w:rPr>
              <w:t>*Peer/self-assessment</w:t>
            </w:r>
          </w:p>
          <w:p w14:paraId="47A8E11C" w14:textId="77777777" w:rsidR="00C349B6" w:rsidRPr="001172F5" w:rsidRDefault="00C349B6" w:rsidP="001172F5">
            <w:pPr>
              <w:rPr>
                <w:rFonts w:ascii="Century Gothic" w:hAnsi="Century Gothic" w:cs="Tahoma"/>
                <w:sz w:val="20"/>
                <w:szCs w:val="20"/>
              </w:rPr>
            </w:pPr>
            <w:r w:rsidRPr="001172F5">
              <w:rPr>
                <w:rFonts w:ascii="Century Gothic" w:hAnsi="Century Gothic" w:cs="Tahoma"/>
                <w:b/>
                <w:sz w:val="20"/>
                <w:szCs w:val="20"/>
              </w:rPr>
              <w:t>Summative assessment:</w:t>
            </w:r>
          </w:p>
          <w:p w14:paraId="6857C30B" w14:textId="77777777" w:rsidR="002A2BD5" w:rsidRPr="001172F5" w:rsidRDefault="00C349B6" w:rsidP="001172F5">
            <w:pPr>
              <w:rPr>
                <w:rFonts w:ascii="Century Gothic" w:hAnsi="Century Gothic" w:cs="Tahoma"/>
                <w:sz w:val="20"/>
                <w:szCs w:val="20"/>
              </w:rPr>
            </w:pPr>
            <w:r w:rsidRPr="001172F5">
              <w:rPr>
                <w:rFonts w:ascii="Century Gothic" w:hAnsi="Century Gothic" w:cs="Tahoma"/>
                <w:sz w:val="20"/>
                <w:szCs w:val="20"/>
              </w:rPr>
              <w:t>How does Rowling use language for effect/ to create tension in the extract?</w:t>
            </w:r>
          </w:p>
          <w:p w14:paraId="4CD66E25" w14:textId="77777777" w:rsidR="00C349B6" w:rsidRPr="001172F5" w:rsidRDefault="00C349B6" w:rsidP="001172F5">
            <w:pPr>
              <w:rPr>
                <w:rFonts w:ascii="Century Gothic" w:hAnsi="Century Gothic" w:cs="Tahoma"/>
                <w:sz w:val="20"/>
                <w:szCs w:val="20"/>
              </w:rPr>
            </w:pPr>
          </w:p>
          <w:p w14:paraId="53134448" w14:textId="0ED9B1E3" w:rsidR="0023020E" w:rsidRPr="001172F5" w:rsidRDefault="00C349B6" w:rsidP="0023020E">
            <w:pPr>
              <w:rPr>
                <w:rFonts w:ascii="Century Gothic" w:hAnsi="Century Gothic" w:cs="Tahoma"/>
                <w:i/>
                <w:sz w:val="20"/>
                <w:szCs w:val="20"/>
              </w:rPr>
            </w:pPr>
            <w:r w:rsidRPr="001172F5">
              <w:rPr>
                <w:rFonts w:ascii="Century Gothic" w:hAnsi="Century Gothic" w:cs="Tahoma"/>
                <w:i/>
                <w:sz w:val="20"/>
                <w:szCs w:val="20"/>
              </w:rPr>
              <w:t>Marked using KS3 Literature mark</w:t>
            </w:r>
            <w:r w:rsidR="00ED13FA">
              <w:rPr>
                <w:rFonts w:ascii="Century Gothic" w:hAnsi="Century Gothic" w:cs="Tahoma"/>
                <w:i/>
                <w:sz w:val="20"/>
                <w:szCs w:val="20"/>
              </w:rPr>
              <w:t>-</w:t>
            </w:r>
            <w:r w:rsidRPr="001172F5">
              <w:rPr>
                <w:rFonts w:ascii="Century Gothic" w:hAnsi="Century Gothic" w:cs="Tahoma"/>
                <w:i/>
                <w:sz w:val="20"/>
                <w:szCs w:val="20"/>
              </w:rPr>
              <w:t>scheme</w:t>
            </w:r>
            <w:r w:rsidR="0023020E" w:rsidRPr="001172F5">
              <w:rPr>
                <w:rFonts w:ascii="Century Gothic" w:hAnsi="Century Gothic" w:cs="Tahoma"/>
                <w:i/>
                <w:sz w:val="20"/>
                <w:szCs w:val="20"/>
              </w:rPr>
              <w:t xml:space="preserve"> Stickers and written feedback leading question</w:t>
            </w:r>
          </w:p>
          <w:p w14:paraId="6595C216" w14:textId="1C9D4F31" w:rsidR="00C349B6" w:rsidRPr="001172F5" w:rsidRDefault="00C349B6" w:rsidP="001172F5">
            <w:pPr>
              <w:rPr>
                <w:rFonts w:ascii="Century Gothic" w:hAnsi="Century Gothic" w:cs="Tahoma"/>
                <w:i/>
                <w:sz w:val="20"/>
                <w:szCs w:val="20"/>
              </w:rPr>
            </w:pPr>
          </w:p>
        </w:tc>
        <w:tc>
          <w:tcPr>
            <w:tcW w:w="2407" w:type="dxa"/>
          </w:tcPr>
          <w:p w14:paraId="23D0485F" w14:textId="0E945850" w:rsidR="00C349B6" w:rsidRPr="001172F5" w:rsidRDefault="00980808" w:rsidP="001172F5">
            <w:pPr>
              <w:rPr>
                <w:rFonts w:ascii="Century Gothic" w:hAnsi="Century Gothic" w:cs="Tahoma"/>
                <w:b/>
                <w:sz w:val="20"/>
                <w:szCs w:val="20"/>
              </w:rPr>
            </w:pPr>
            <w:r>
              <w:rPr>
                <w:rFonts w:ascii="Century Gothic" w:hAnsi="Century Gothic" w:cs="Tahoma"/>
                <w:b/>
                <w:sz w:val="18"/>
                <w:szCs w:val="18"/>
              </w:rPr>
              <w:t>See SoWs/Knowledge Organisers</w:t>
            </w:r>
          </w:p>
        </w:tc>
        <w:tc>
          <w:tcPr>
            <w:tcW w:w="2385" w:type="dxa"/>
          </w:tcPr>
          <w:p w14:paraId="6C6E8122" w14:textId="41B2BC89" w:rsidR="002A2BD5" w:rsidRPr="001172F5" w:rsidRDefault="00081A0B" w:rsidP="001172F5">
            <w:pPr>
              <w:rPr>
                <w:rFonts w:ascii="Century Gothic" w:hAnsi="Century Gothic" w:cs="Tahoma"/>
                <w:b/>
                <w:sz w:val="20"/>
                <w:szCs w:val="20"/>
              </w:rPr>
            </w:pPr>
            <w:r w:rsidRPr="001172F5">
              <w:rPr>
                <w:rFonts w:ascii="Century Gothic" w:hAnsi="Century Gothic" w:cs="Tahoma"/>
                <w:sz w:val="20"/>
                <w:szCs w:val="20"/>
              </w:rPr>
              <w:t xml:space="preserve">Reading and Journal to encourage wider reading and expose students to different types of text, vocabulary and styles of writing.  </w:t>
            </w:r>
          </w:p>
        </w:tc>
      </w:tr>
    </w:tbl>
    <w:p w14:paraId="48FCDFC6" w14:textId="2444D043" w:rsidR="004F5CE5" w:rsidRDefault="004F5CE5" w:rsidP="00DB4587">
      <w:pPr>
        <w:spacing w:after="0" w:line="360" w:lineRule="auto"/>
        <w:jc w:val="both"/>
        <w:rPr>
          <w:rFonts w:ascii="Tahoma" w:hAnsi="Tahoma" w:cs="Tahoma"/>
          <w:b/>
          <w:sz w:val="20"/>
          <w:szCs w:val="20"/>
        </w:rPr>
      </w:pPr>
    </w:p>
    <w:p w14:paraId="7EF65D52" w14:textId="4C6721D4" w:rsidR="00824803" w:rsidRDefault="00824803" w:rsidP="00DB4587">
      <w:pPr>
        <w:spacing w:after="0" w:line="360" w:lineRule="auto"/>
        <w:jc w:val="both"/>
        <w:rPr>
          <w:rFonts w:ascii="Tahoma" w:hAnsi="Tahoma" w:cs="Tahoma"/>
          <w:b/>
          <w:sz w:val="20"/>
          <w:szCs w:val="20"/>
        </w:rPr>
      </w:pPr>
    </w:p>
    <w:p w14:paraId="2B89926A" w14:textId="57C2C286" w:rsidR="00824803" w:rsidRDefault="00824803" w:rsidP="00DB4587">
      <w:pPr>
        <w:spacing w:after="0" w:line="360" w:lineRule="auto"/>
        <w:jc w:val="both"/>
        <w:rPr>
          <w:rFonts w:ascii="Tahoma" w:hAnsi="Tahoma" w:cs="Tahoma"/>
          <w:b/>
          <w:sz w:val="20"/>
          <w:szCs w:val="20"/>
        </w:rPr>
      </w:pPr>
    </w:p>
    <w:p w14:paraId="65AD7C99" w14:textId="4B91E554" w:rsidR="00824803" w:rsidRDefault="00824803" w:rsidP="00DB4587">
      <w:pPr>
        <w:spacing w:after="0" w:line="360" w:lineRule="auto"/>
        <w:jc w:val="both"/>
        <w:rPr>
          <w:rFonts w:ascii="Tahoma" w:hAnsi="Tahoma" w:cs="Tahoma"/>
          <w:b/>
          <w:sz w:val="20"/>
          <w:szCs w:val="20"/>
        </w:rPr>
      </w:pPr>
    </w:p>
    <w:p w14:paraId="3717A900" w14:textId="21BB248B" w:rsidR="00824803" w:rsidRDefault="00824803" w:rsidP="00DB4587">
      <w:pPr>
        <w:spacing w:after="0" w:line="360" w:lineRule="auto"/>
        <w:jc w:val="both"/>
        <w:rPr>
          <w:rFonts w:ascii="Tahoma" w:hAnsi="Tahoma" w:cs="Tahoma"/>
          <w:b/>
          <w:sz w:val="20"/>
          <w:szCs w:val="20"/>
        </w:rPr>
      </w:pPr>
    </w:p>
    <w:p w14:paraId="23759D2C" w14:textId="721B6F0F" w:rsidR="00824803" w:rsidRDefault="00824803" w:rsidP="00DB4587">
      <w:pPr>
        <w:spacing w:after="0" w:line="360" w:lineRule="auto"/>
        <w:jc w:val="both"/>
        <w:rPr>
          <w:rFonts w:ascii="Tahoma" w:hAnsi="Tahoma" w:cs="Tahoma"/>
          <w:b/>
          <w:sz w:val="20"/>
          <w:szCs w:val="20"/>
        </w:rPr>
      </w:pPr>
    </w:p>
    <w:p w14:paraId="218076A1" w14:textId="5853D2C8" w:rsidR="00824803" w:rsidRDefault="00824803" w:rsidP="00DB4587">
      <w:pPr>
        <w:spacing w:after="0" w:line="360" w:lineRule="auto"/>
        <w:jc w:val="both"/>
        <w:rPr>
          <w:rFonts w:ascii="Tahoma" w:hAnsi="Tahoma" w:cs="Tahoma"/>
          <w:b/>
          <w:sz w:val="20"/>
          <w:szCs w:val="20"/>
        </w:rPr>
      </w:pPr>
    </w:p>
    <w:p w14:paraId="22CA29C2" w14:textId="40B0CEEB" w:rsidR="00824803" w:rsidRDefault="00824803" w:rsidP="00DB4587">
      <w:pPr>
        <w:spacing w:after="0" w:line="360" w:lineRule="auto"/>
        <w:jc w:val="both"/>
        <w:rPr>
          <w:rFonts w:ascii="Tahoma" w:hAnsi="Tahoma" w:cs="Tahoma"/>
          <w:b/>
          <w:sz w:val="20"/>
          <w:szCs w:val="20"/>
        </w:rPr>
      </w:pPr>
    </w:p>
    <w:p w14:paraId="59FEE63C" w14:textId="22D375F9" w:rsidR="00824803" w:rsidRDefault="00824803" w:rsidP="00DB4587">
      <w:pPr>
        <w:spacing w:after="0" w:line="360" w:lineRule="auto"/>
        <w:jc w:val="both"/>
        <w:rPr>
          <w:rFonts w:ascii="Tahoma" w:hAnsi="Tahoma" w:cs="Tahoma"/>
          <w:b/>
          <w:sz w:val="20"/>
          <w:szCs w:val="20"/>
        </w:rPr>
      </w:pPr>
    </w:p>
    <w:p w14:paraId="256193B2" w14:textId="2B6BDD05" w:rsidR="00824803" w:rsidRDefault="00824803" w:rsidP="00DB4587">
      <w:pPr>
        <w:spacing w:after="0" w:line="360" w:lineRule="auto"/>
        <w:jc w:val="both"/>
        <w:rPr>
          <w:rFonts w:ascii="Tahoma" w:hAnsi="Tahoma" w:cs="Tahoma"/>
          <w:b/>
          <w:sz w:val="20"/>
          <w:szCs w:val="20"/>
        </w:rPr>
      </w:pPr>
    </w:p>
    <w:p w14:paraId="640ADBFC" w14:textId="0FA64437" w:rsidR="00824803" w:rsidRDefault="00824803" w:rsidP="00DB4587">
      <w:pPr>
        <w:spacing w:after="0" w:line="360" w:lineRule="auto"/>
        <w:jc w:val="both"/>
        <w:rPr>
          <w:rFonts w:ascii="Tahoma" w:hAnsi="Tahoma" w:cs="Tahoma"/>
          <w:b/>
          <w:sz w:val="20"/>
          <w:szCs w:val="20"/>
        </w:rPr>
      </w:pPr>
    </w:p>
    <w:p w14:paraId="7893BA82" w14:textId="566706D6" w:rsidR="00824803" w:rsidRDefault="00824803" w:rsidP="00DB4587">
      <w:pPr>
        <w:spacing w:after="0" w:line="360" w:lineRule="auto"/>
        <w:jc w:val="both"/>
        <w:rPr>
          <w:rFonts w:ascii="Tahoma" w:hAnsi="Tahoma" w:cs="Tahoma"/>
          <w:b/>
          <w:sz w:val="20"/>
          <w:szCs w:val="20"/>
        </w:rPr>
      </w:pPr>
    </w:p>
    <w:tbl>
      <w:tblPr>
        <w:tblStyle w:val="TableGrid"/>
        <w:tblW w:w="16200" w:type="dxa"/>
        <w:tblInd w:w="-289" w:type="dxa"/>
        <w:tblLayout w:type="fixed"/>
        <w:tblLook w:val="04A0" w:firstRow="1" w:lastRow="0" w:firstColumn="1" w:lastColumn="0" w:noHBand="0" w:noVBand="1"/>
      </w:tblPr>
      <w:tblGrid>
        <w:gridCol w:w="568"/>
        <w:gridCol w:w="594"/>
        <w:gridCol w:w="3517"/>
        <w:gridCol w:w="2625"/>
        <w:gridCol w:w="2430"/>
        <w:gridCol w:w="2700"/>
        <w:gridCol w:w="1486"/>
        <w:gridCol w:w="2268"/>
        <w:gridCol w:w="12"/>
      </w:tblGrid>
      <w:tr w:rsidR="00824803" w:rsidRPr="002A2BD5" w14:paraId="1A59C39E" w14:textId="77777777" w:rsidTr="00641741">
        <w:trPr>
          <w:trHeight w:val="397"/>
        </w:trPr>
        <w:tc>
          <w:tcPr>
            <w:tcW w:w="16200" w:type="dxa"/>
            <w:gridSpan w:val="9"/>
          </w:tcPr>
          <w:p w14:paraId="5272D4C7" w14:textId="5E188DFC" w:rsidR="00824803" w:rsidRPr="00641741" w:rsidRDefault="00824803" w:rsidP="00641741">
            <w:pPr>
              <w:spacing w:line="360" w:lineRule="auto"/>
              <w:jc w:val="center"/>
              <w:rPr>
                <w:rFonts w:ascii="Century Gothic" w:hAnsi="Century Gothic" w:cs="Tahoma"/>
                <w:b/>
                <w:sz w:val="20"/>
                <w:szCs w:val="20"/>
              </w:rPr>
            </w:pPr>
            <w:r>
              <w:rPr>
                <w:rFonts w:ascii="Century Gothic" w:hAnsi="Century Gothic" w:cs="Tahoma"/>
                <w:b/>
                <w:sz w:val="20"/>
                <w:szCs w:val="20"/>
              </w:rPr>
              <w:lastRenderedPageBreak/>
              <w:t>Intent for the Year 7 Mathematics</w:t>
            </w:r>
            <w:r w:rsidRPr="002A2BD5">
              <w:rPr>
                <w:rFonts w:ascii="Century Gothic" w:hAnsi="Century Gothic" w:cs="Tahoma"/>
                <w:b/>
                <w:color w:val="595959" w:themeColor="text1" w:themeTint="A6"/>
                <w:sz w:val="20"/>
                <w:szCs w:val="20"/>
              </w:rPr>
              <w:t xml:space="preserve"> </w:t>
            </w:r>
            <w:r w:rsidRPr="002A2BD5">
              <w:rPr>
                <w:rFonts w:ascii="Century Gothic" w:hAnsi="Century Gothic" w:cs="Tahoma"/>
                <w:b/>
                <w:sz w:val="20"/>
                <w:szCs w:val="20"/>
              </w:rPr>
              <w:t>Curriculum 2019-2020</w:t>
            </w:r>
          </w:p>
        </w:tc>
      </w:tr>
      <w:tr w:rsidR="00824803" w:rsidRPr="002A2BD5" w14:paraId="502A7D24" w14:textId="77777777" w:rsidTr="00385F94">
        <w:trPr>
          <w:trHeight w:val="742"/>
        </w:trPr>
        <w:tc>
          <w:tcPr>
            <w:tcW w:w="16200" w:type="dxa"/>
            <w:gridSpan w:val="9"/>
            <w:shd w:val="clear" w:color="auto" w:fill="EAF1DD" w:themeFill="accent3" w:themeFillTint="33"/>
          </w:tcPr>
          <w:p w14:paraId="00B23867" w14:textId="76DA367E" w:rsidR="00824803" w:rsidRPr="002A2BD5" w:rsidRDefault="00824803" w:rsidP="00641741">
            <w:pPr>
              <w:spacing w:line="360" w:lineRule="auto"/>
              <w:jc w:val="center"/>
              <w:rPr>
                <w:rFonts w:ascii="Century Gothic" w:hAnsi="Century Gothic" w:cs="Tahoma"/>
                <w:b/>
                <w:sz w:val="20"/>
                <w:szCs w:val="20"/>
              </w:rPr>
            </w:pPr>
            <w:r w:rsidRPr="002A2BD5">
              <w:rPr>
                <w:rFonts w:ascii="Century Gothic" w:hAnsi="Century Gothic" w:cs="Tahoma"/>
                <w:b/>
                <w:sz w:val="20"/>
                <w:szCs w:val="20"/>
              </w:rPr>
              <w:t>I</w:t>
            </w:r>
            <w:r w:rsidR="00641741">
              <w:rPr>
                <w:rFonts w:ascii="Century Gothic" w:hAnsi="Century Gothic" w:cs="Tahoma"/>
                <w:b/>
                <w:sz w:val="20"/>
                <w:szCs w:val="20"/>
              </w:rPr>
              <w:t>ntent</w:t>
            </w:r>
            <w:r w:rsidRPr="002A2BD5">
              <w:rPr>
                <w:rFonts w:ascii="Century Gothic" w:hAnsi="Century Gothic" w:cs="Tahoma"/>
                <w:b/>
                <w:sz w:val="20"/>
                <w:szCs w:val="20"/>
              </w:rPr>
              <w:t xml:space="preserve">: </w:t>
            </w:r>
            <w:r w:rsidRPr="00234ECD">
              <w:rPr>
                <w:rFonts w:ascii="Century Gothic" w:hAnsi="Century Gothic" w:cs="Tahoma"/>
                <w:i/>
                <w:color w:val="76923C" w:themeColor="accent3" w:themeShade="BF"/>
                <w:sz w:val="18"/>
                <w:szCs w:val="18"/>
              </w:rPr>
              <w:t>Students develop knowledge, understanding and skills in all 6 strands of the Mathematics curriculum – number, algebra, propo</w:t>
            </w:r>
            <w:r>
              <w:rPr>
                <w:rFonts w:ascii="Century Gothic" w:hAnsi="Century Gothic" w:cs="Tahoma"/>
                <w:i/>
                <w:color w:val="76923C" w:themeColor="accent3" w:themeShade="BF"/>
                <w:sz w:val="18"/>
                <w:szCs w:val="18"/>
              </w:rPr>
              <w:t>rtional reasoning, geometry</w:t>
            </w:r>
            <w:r w:rsidRPr="00234ECD">
              <w:rPr>
                <w:rFonts w:ascii="Century Gothic" w:hAnsi="Century Gothic" w:cs="Tahoma"/>
                <w:i/>
                <w:color w:val="76923C" w:themeColor="accent3" w:themeShade="BF"/>
                <w:sz w:val="18"/>
                <w:szCs w:val="18"/>
              </w:rPr>
              <w:t xml:space="preserve">, probability and statistics, building upon their experience from KS2.  Considering prior learning and stage of development students are taught in three ability pathways.  All students will develop numeracy skills and be able to apply these to everyday situations and acquire tools to help understand the world around them.  Through the year students will develop problem solving strategies and enhance their </w:t>
            </w:r>
            <w:r>
              <w:rPr>
                <w:rFonts w:ascii="Century Gothic" w:hAnsi="Century Gothic" w:cs="Tahoma"/>
                <w:i/>
                <w:color w:val="76923C" w:themeColor="accent3" w:themeShade="BF"/>
                <w:sz w:val="18"/>
                <w:szCs w:val="18"/>
              </w:rPr>
              <w:t xml:space="preserve">creative </w:t>
            </w:r>
            <w:r w:rsidRPr="00234ECD">
              <w:rPr>
                <w:rFonts w:ascii="Century Gothic" w:hAnsi="Century Gothic" w:cs="Tahoma"/>
                <w:i/>
                <w:color w:val="76923C" w:themeColor="accent3" w:themeShade="BF"/>
                <w:sz w:val="18"/>
                <w:szCs w:val="18"/>
              </w:rPr>
              <w:t>thinking skills.  They will be encouraged to develop a curiosity and an appreciation of the subject and understand that the study of mathematics is an intellectual endeavour in its own right.</w:t>
            </w:r>
          </w:p>
        </w:tc>
      </w:tr>
      <w:tr w:rsidR="00824803" w:rsidRPr="002A2BD5" w14:paraId="561B1D4C" w14:textId="77777777" w:rsidTr="00641741">
        <w:trPr>
          <w:gridAfter w:val="1"/>
          <w:wAfter w:w="12" w:type="dxa"/>
          <w:cantSplit/>
          <w:trHeight w:val="436"/>
        </w:trPr>
        <w:tc>
          <w:tcPr>
            <w:tcW w:w="568" w:type="dxa"/>
            <w:textDirection w:val="btLr"/>
            <w:vAlign w:val="center"/>
          </w:tcPr>
          <w:p w14:paraId="090FB0FD" w14:textId="559F42B6" w:rsidR="00824803" w:rsidRPr="002A2BD5" w:rsidRDefault="00824803" w:rsidP="00385F94">
            <w:pPr>
              <w:spacing w:line="360" w:lineRule="auto"/>
              <w:ind w:left="113" w:right="113"/>
              <w:jc w:val="center"/>
              <w:rPr>
                <w:rFonts w:ascii="Century Gothic" w:hAnsi="Century Gothic" w:cs="Tahoma"/>
                <w:b/>
                <w:sz w:val="20"/>
                <w:szCs w:val="20"/>
              </w:rPr>
            </w:pPr>
          </w:p>
        </w:tc>
        <w:tc>
          <w:tcPr>
            <w:tcW w:w="594" w:type="dxa"/>
            <w:textDirection w:val="btLr"/>
            <w:vAlign w:val="center"/>
          </w:tcPr>
          <w:p w14:paraId="3A058FDC" w14:textId="545276FA" w:rsidR="00824803" w:rsidRPr="002A2BD5" w:rsidRDefault="00824803" w:rsidP="00385F94">
            <w:pPr>
              <w:spacing w:line="360" w:lineRule="auto"/>
              <w:ind w:left="113" w:right="113"/>
              <w:jc w:val="center"/>
              <w:rPr>
                <w:rFonts w:ascii="Century Gothic" w:hAnsi="Century Gothic" w:cs="Tahoma"/>
                <w:b/>
                <w:sz w:val="20"/>
                <w:szCs w:val="20"/>
              </w:rPr>
            </w:pPr>
          </w:p>
        </w:tc>
        <w:tc>
          <w:tcPr>
            <w:tcW w:w="3517" w:type="dxa"/>
          </w:tcPr>
          <w:p w14:paraId="026CBC5F" w14:textId="77777777" w:rsidR="00824803" w:rsidRPr="0059513A" w:rsidRDefault="00824803" w:rsidP="00385F94">
            <w:pPr>
              <w:spacing w:line="360" w:lineRule="auto"/>
              <w:jc w:val="center"/>
              <w:rPr>
                <w:rFonts w:ascii="Century Gothic" w:hAnsi="Century Gothic" w:cs="Tahoma"/>
                <w:b/>
                <w:sz w:val="20"/>
                <w:szCs w:val="20"/>
              </w:rPr>
            </w:pPr>
            <w:r w:rsidRPr="0059513A">
              <w:rPr>
                <w:rFonts w:ascii="Century Gothic" w:hAnsi="Century Gothic" w:cs="Tahoma"/>
                <w:b/>
                <w:sz w:val="20"/>
                <w:szCs w:val="20"/>
              </w:rPr>
              <w:t xml:space="preserve">Topics and skills: </w:t>
            </w:r>
          </w:p>
        </w:tc>
        <w:tc>
          <w:tcPr>
            <w:tcW w:w="2625" w:type="dxa"/>
          </w:tcPr>
          <w:p w14:paraId="20834D00" w14:textId="77777777" w:rsidR="00824803" w:rsidRPr="0059513A" w:rsidRDefault="00824803" w:rsidP="00385F94">
            <w:pPr>
              <w:spacing w:line="360" w:lineRule="auto"/>
              <w:jc w:val="center"/>
              <w:rPr>
                <w:rFonts w:ascii="Century Gothic" w:hAnsi="Century Gothic" w:cs="Tahoma"/>
                <w:i/>
                <w:color w:val="595959" w:themeColor="text1" w:themeTint="A6"/>
                <w:sz w:val="20"/>
                <w:szCs w:val="20"/>
              </w:rPr>
            </w:pPr>
            <w:r w:rsidRPr="0059513A">
              <w:rPr>
                <w:rFonts w:ascii="Century Gothic" w:hAnsi="Century Gothic" w:cs="Tahoma"/>
                <w:b/>
                <w:color w:val="000000" w:themeColor="text1"/>
                <w:sz w:val="20"/>
                <w:szCs w:val="20"/>
              </w:rPr>
              <w:t>Key Outcomes:</w:t>
            </w:r>
            <w:r w:rsidRPr="0059513A">
              <w:rPr>
                <w:rFonts w:ascii="Century Gothic" w:hAnsi="Century Gothic" w:cs="Tahoma"/>
                <w:i/>
                <w:color w:val="595959" w:themeColor="text1" w:themeTint="A6"/>
                <w:sz w:val="20"/>
                <w:szCs w:val="20"/>
              </w:rPr>
              <w:t xml:space="preserve"> </w:t>
            </w:r>
          </w:p>
        </w:tc>
        <w:tc>
          <w:tcPr>
            <w:tcW w:w="2430" w:type="dxa"/>
          </w:tcPr>
          <w:p w14:paraId="682DAD3A" w14:textId="77777777" w:rsidR="00824803" w:rsidRPr="0059513A" w:rsidRDefault="00824803" w:rsidP="00385F94">
            <w:pPr>
              <w:spacing w:line="360" w:lineRule="auto"/>
              <w:jc w:val="center"/>
              <w:rPr>
                <w:rFonts w:ascii="Century Gothic" w:hAnsi="Century Gothic" w:cs="Tahoma"/>
                <w:b/>
                <w:sz w:val="20"/>
                <w:szCs w:val="20"/>
              </w:rPr>
            </w:pPr>
            <w:r w:rsidRPr="0059513A">
              <w:rPr>
                <w:rFonts w:ascii="Century Gothic" w:hAnsi="Century Gothic" w:cs="Tahoma"/>
                <w:b/>
                <w:color w:val="000000" w:themeColor="text1"/>
                <w:sz w:val="20"/>
                <w:szCs w:val="20"/>
              </w:rPr>
              <w:t>Character Education:</w:t>
            </w:r>
            <w:r w:rsidRPr="0059513A">
              <w:rPr>
                <w:rFonts w:ascii="Century Gothic" w:hAnsi="Century Gothic" w:cs="Tahoma"/>
                <w:i/>
                <w:color w:val="595959" w:themeColor="text1" w:themeTint="A6"/>
                <w:sz w:val="20"/>
                <w:szCs w:val="20"/>
              </w:rPr>
              <w:t xml:space="preserve"> </w:t>
            </w:r>
          </w:p>
        </w:tc>
        <w:tc>
          <w:tcPr>
            <w:tcW w:w="2700" w:type="dxa"/>
          </w:tcPr>
          <w:p w14:paraId="3B5B6BB4" w14:textId="77777777" w:rsidR="00824803" w:rsidRPr="0059513A" w:rsidRDefault="00824803" w:rsidP="00385F94">
            <w:pPr>
              <w:spacing w:line="360" w:lineRule="auto"/>
              <w:jc w:val="center"/>
              <w:rPr>
                <w:rFonts w:ascii="Century Gothic" w:hAnsi="Century Gothic" w:cs="Tahoma"/>
                <w:b/>
                <w:sz w:val="20"/>
                <w:szCs w:val="20"/>
              </w:rPr>
            </w:pPr>
            <w:r w:rsidRPr="0059513A">
              <w:rPr>
                <w:rFonts w:ascii="Century Gothic" w:hAnsi="Century Gothic" w:cs="Tahoma"/>
                <w:b/>
                <w:sz w:val="20"/>
                <w:szCs w:val="20"/>
              </w:rPr>
              <w:t xml:space="preserve">Assessment: </w:t>
            </w:r>
          </w:p>
        </w:tc>
        <w:tc>
          <w:tcPr>
            <w:tcW w:w="1486" w:type="dxa"/>
          </w:tcPr>
          <w:p w14:paraId="3D3FA5DE" w14:textId="77777777" w:rsidR="00824803" w:rsidRPr="0059513A" w:rsidRDefault="00824803" w:rsidP="00385F94">
            <w:pPr>
              <w:spacing w:line="360" w:lineRule="auto"/>
              <w:jc w:val="center"/>
              <w:rPr>
                <w:rFonts w:ascii="Century Gothic" w:hAnsi="Century Gothic" w:cs="Tahoma"/>
                <w:b/>
                <w:sz w:val="20"/>
                <w:szCs w:val="20"/>
              </w:rPr>
            </w:pPr>
            <w:r w:rsidRPr="0059513A">
              <w:rPr>
                <w:rFonts w:ascii="Century Gothic" w:hAnsi="Century Gothic" w:cs="Tahoma"/>
                <w:b/>
                <w:sz w:val="20"/>
                <w:szCs w:val="20"/>
              </w:rPr>
              <w:t xml:space="preserve">Vocabulary: </w:t>
            </w:r>
          </w:p>
        </w:tc>
        <w:tc>
          <w:tcPr>
            <w:tcW w:w="2268" w:type="dxa"/>
          </w:tcPr>
          <w:p w14:paraId="010FCC3E" w14:textId="1AB97887" w:rsidR="00824803" w:rsidRPr="00641741" w:rsidRDefault="00824803" w:rsidP="00641741">
            <w:pPr>
              <w:spacing w:line="360" w:lineRule="auto"/>
              <w:jc w:val="center"/>
              <w:rPr>
                <w:rFonts w:ascii="Century Gothic" w:hAnsi="Century Gothic" w:cs="Tahoma"/>
                <w:i/>
                <w:color w:val="595959" w:themeColor="text1" w:themeTint="A6"/>
                <w:sz w:val="20"/>
                <w:szCs w:val="20"/>
              </w:rPr>
            </w:pPr>
            <w:r w:rsidRPr="0059513A">
              <w:rPr>
                <w:rFonts w:ascii="Century Gothic" w:hAnsi="Century Gothic" w:cs="Tahoma"/>
                <w:b/>
                <w:sz w:val="20"/>
                <w:szCs w:val="20"/>
              </w:rPr>
              <w:t xml:space="preserve">Home-Learning: </w:t>
            </w:r>
          </w:p>
        </w:tc>
      </w:tr>
      <w:tr w:rsidR="00824803" w:rsidRPr="002A2BD5" w14:paraId="787C3E77" w14:textId="77777777" w:rsidTr="00385F94">
        <w:trPr>
          <w:gridAfter w:val="1"/>
          <w:wAfter w:w="12" w:type="dxa"/>
          <w:cantSplit/>
          <w:trHeight w:val="1134"/>
        </w:trPr>
        <w:tc>
          <w:tcPr>
            <w:tcW w:w="568" w:type="dxa"/>
            <w:vMerge w:val="restart"/>
            <w:textDirection w:val="btLr"/>
            <w:vAlign w:val="center"/>
          </w:tcPr>
          <w:p w14:paraId="693FBDFB" w14:textId="7AD5AA25" w:rsidR="00824803" w:rsidRPr="002844B4" w:rsidRDefault="00824803" w:rsidP="00385F94">
            <w:pPr>
              <w:spacing w:line="360" w:lineRule="auto"/>
              <w:ind w:left="113" w:right="113"/>
              <w:jc w:val="right"/>
              <w:rPr>
                <w:rFonts w:ascii="Century Gothic" w:hAnsi="Century Gothic" w:cs="Tahoma"/>
                <w:b/>
                <w:sz w:val="18"/>
                <w:szCs w:val="20"/>
              </w:rPr>
            </w:pPr>
            <w:r w:rsidRPr="0059513A">
              <w:rPr>
                <w:rFonts w:ascii="Century Gothic" w:hAnsi="Century Gothic" w:cs="Tahoma"/>
                <w:b/>
                <w:sz w:val="20"/>
              </w:rPr>
              <w:t>Plus</w:t>
            </w:r>
            <w:r w:rsidR="00641741">
              <w:rPr>
                <w:rFonts w:ascii="Century Gothic" w:hAnsi="Century Gothic" w:cs="Tahoma"/>
                <w:b/>
                <w:sz w:val="20"/>
              </w:rPr>
              <w:t xml:space="preserve"> </w:t>
            </w:r>
            <w:r w:rsidR="00641741">
              <w:rPr>
                <w:rFonts w:ascii="Century Gothic" w:hAnsi="Century Gothic" w:cs="Tahoma"/>
                <w:b/>
                <w:sz w:val="20"/>
                <w:szCs w:val="20"/>
              </w:rPr>
              <w:t>Pathway</w:t>
            </w:r>
          </w:p>
        </w:tc>
        <w:tc>
          <w:tcPr>
            <w:tcW w:w="594" w:type="dxa"/>
          </w:tcPr>
          <w:p w14:paraId="4D683587" w14:textId="77777777" w:rsidR="00824803" w:rsidRPr="002844B4" w:rsidRDefault="00824803" w:rsidP="00385F94">
            <w:pPr>
              <w:spacing w:line="360" w:lineRule="auto"/>
              <w:jc w:val="center"/>
              <w:rPr>
                <w:rFonts w:ascii="Century Gothic" w:hAnsi="Century Gothic" w:cs="Tahoma"/>
                <w:b/>
                <w:sz w:val="18"/>
                <w:szCs w:val="20"/>
              </w:rPr>
            </w:pPr>
            <w:r>
              <w:rPr>
                <w:rFonts w:ascii="Century Gothic" w:hAnsi="Century Gothic" w:cs="Tahoma"/>
                <w:b/>
                <w:sz w:val="18"/>
                <w:szCs w:val="20"/>
              </w:rPr>
              <w:t>1a</w:t>
            </w:r>
          </w:p>
        </w:tc>
        <w:tc>
          <w:tcPr>
            <w:tcW w:w="3517" w:type="dxa"/>
          </w:tcPr>
          <w:p w14:paraId="31DA52BC" w14:textId="77777777" w:rsidR="00824803" w:rsidRPr="009C0501" w:rsidRDefault="00824803" w:rsidP="00824803">
            <w:pPr>
              <w:pStyle w:val="ListParagraph"/>
              <w:numPr>
                <w:ilvl w:val="0"/>
                <w:numId w:val="34"/>
              </w:numPr>
              <w:ind w:left="176" w:hanging="270"/>
              <w:rPr>
                <w:rFonts w:ascii="Century Gothic" w:hAnsi="Century Gothic" w:cs="Arial"/>
                <w:sz w:val="18"/>
              </w:rPr>
            </w:pPr>
            <w:r w:rsidRPr="009C0501">
              <w:rPr>
                <w:rFonts w:ascii="Century Gothic" w:hAnsi="Century Gothic" w:cs="Arial"/>
                <w:sz w:val="18"/>
              </w:rPr>
              <w:t>Integers, powers, roots and prime factors</w:t>
            </w:r>
          </w:p>
          <w:p w14:paraId="1FA4D635" w14:textId="77777777" w:rsidR="00824803" w:rsidRPr="009C0501" w:rsidRDefault="00824803" w:rsidP="00824803">
            <w:pPr>
              <w:pStyle w:val="ListParagraph"/>
              <w:numPr>
                <w:ilvl w:val="0"/>
                <w:numId w:val="34"/>
              </w:numPr>
              <w:ind w:left="176" w:hanging="270"/>
              <w:rPr>
                <w:rFonts w:ascii="Century Gothic" w:hAnsi="Century Gothic" w:cs="Arial"/>
                <w:sz w:val="18"/>
              </w:rPr>
            </w:pPr>
            <w:r w:rsidRPr="009C0501">
              <w:rPr>
                <w:rFonts w:ascii="Century Gothic" w:hAnsi="Century Gothic" w:cs="Arial"/>
                <w:sz w:val="18"/>
              </w:rPr>
              <w:t>Simplifying algebraic expressions</w:t>
            </w:r>
          </w:p>
          <w:p w14:paraId="11BA75EA" w14:textId="77777777" w:rsidR="00824803" w:rsidRPr="009C0501" w:rsidRDefault="00824803" w:rsidP="00824803">
            <w:pPr>
              <w:pStyle w:val="ListParagraph"/>
              <w:numPr>
                <w:ilvl w:val="0"/>
                <w:numId w:val="34"/>
              </w:numPr>
              <w:ind w:left="176" w:hanging="270"/>
              <w:rPr>
                <w:rFonts w:ascii="Century Gothic" w:hAnsi="Century Gothic" w:cs="Arial"/>
                <w:sz w:val="18"/>
              </w:rPr>
            </w:pPr>
            <w:r w:rsidRPr="009C0501">
              <w:rPr>
                <w:rFonts w:ascii="Century Gothic" w:hAnsi="Century Gothic" w:cs="Arial"/>
                <w:sz w:val="18"/>
              </w:rPr>
              <w:t xml:space="preserve">Construction </w:t>
            </w:r>
          </w:p>
          <w:p w14:paraId="394A5080" w14:textId="77777777" w:rsidR="00824803" w:rsidRPr="00340EFC" w:rsidRDefault="00824803" w:rsidP="00824803">
            <w:pPr>
              <w:pStyle w:val="ListParagraph"/>
              <w:numPr>
                <w:ilvl w:val="0"/>
                <w:numId w:val="34"/>
              </w:numPr>
              <w:ind w:left="176" w:hanging="270"/>
              <w:rPr>
                <w:rFonts w:ascii="Century Gothic" w:hAnsi="Century Gothic" w:cs="Tahoma"/>
                <w:sz w:val="18"/>
                <w:szCs w:val="18"/>
              </w:rPr>
            </w:pPr>
            <w:r w:rsidRPr="009C0501">
              <w:rPr>
                <w:rFonts w:ascii="Century Gothic" w:hAnsi="Century Gothic" w:cs="Arial"/>
                <w:sz w:val="18"/>
              </w:rPr>
              <w:t>Properties of shapes</w:t>
            </w:r>
          </w:p>
        </w:tc>
        <w:tc>
          <w:tcPr>
            <w:tcW w:w="2625" w:type="dxa"/>
            <w:vMerge w:val="restart"/>
            <w:shd w:val="clear" w:color="auto" w:fill="auto"/>
          </w:tcPr>
          <w:p w14:paraId="72FF04B4" w14:textId="77777777" w:rsidR="00824803" w:rsidRDefault="00824803" w:rsidP="00385F94">
            <w:pPr>
              <w:rPr>
                <w:rFonts w:ascii="Century Gothic" w:hAnsi="Century Gothic" w:cs="Tahoma"/>
                <w:sz w:val="18"/>
                <w:szCs w:val="18"/>
              </w:rPr>
            </w:pPr>
            <w:r w:rsidRPr="00F31E61">
              <w:rPr>
                <w:rFonts w:ascii="Century Gothic" w:hAnsi="Century Gothic" w:cs="Tahoma"/>
                <w:sz w:val="18"/>
                <w:szCs w:val="18"/>
              </w:rPr>
              <w:t>Consolidate their numerical and mathematical capability from KS2 and extend understanding of the number system and place value.</w:t>
            </w:r>
          </w:p>
          <w:p w14:paraId="3C647529" w14:textId="77777777" w:rsidR="00824803" w:rsidRPr="00F31E61" w:rsidRDefault="00824803" w:rsidP="00385F94">
            <w:pPr>
              <w:rPr>
                <w:rFonts w:ascii="Century Gothic" w:hAnsi="Century Gothic" w:cs="Tahoma"/>
                <w:sz w:val="18"/>
                <w:szCs w:val="18"/>
              </w:rPr>
            </w:pPr>
          </w:p>
          <w:p w14:paraId="74EF84D3" w14:textId="77777777" w:rsidR="00824803" w:rsidRDefault="00824803" w:rsidP="00385F94">
            <w:pPr>
              <w:rPr>
                <w:rFonts w:ascii="Century Gothic" w:hAnsi="Century Gothic" w:cs="Tahoma"/>
                <w:sz w:val="18"/>
                <w:szCs w:val="18"/>
              </w:rPr>
            </w:pPr>
            <w:r w:rsidRPr="00F31E61">
              <w:rPr>
                <w:rFonts w:ascii="Century Gothic" w:hAnsi="Century Gothic" w:cs="Tahoma"/>
                <w:sz w:val="18"/>
                <w:szCs w:val="18"/>
              </w:rPr>
              <w:t>Select and use appropriate calculation strategies to solve problems</w:t>
            </w:r>
          </w:p>
          <w:p w14:paraId="23C7982D" w14:textId="77777777" w:rsidR="00824803" w:rsidRDefault="00824803" w:rsidP="00385F94">
            <w:pPr>
              <w:rPr>
                <w:rFonts w:ascii="Century Gothic" w:hAnsi="Century Gothic" w:cs="Tahoma"/>
                <w:sz w:val="18"/>
                <w:szCs w:val="18"/>
              </w:rPr>
            </w:pPr>
          </w:p>
          <w:p w14:paraId="3B25C433" w14:textId="77777777" w:rsidR="00824803" w:rsidRDefault="00824803" w:rsidP="00385F94">
            <w:pPr>
              <w:rPr>
                <w:rFonts w:ascii="Century Gothic" w:hAnsi="Century Gothic" w:cs="Tahoma"/>
                <w:sz w:val="18"/>
                <w:szCs w:val="18"/>
              </w:rPr>
            </w:pPr>
            <w:r>
              <w:rPr>
                <w:rFonts w:ascii="Century Gothic" w:hAnsi="Century Gothic" w:cs="Tahoma"/>
                <w:sz w:val="18"/>
                <w:szCs w:val="18"/>
              </w:rPr>
              <w:t>Start to use algebra to generalise arithmetic and express relationships</w:t>
            </w:r>
          </w:p>
          <w:p w14:paraId="32E4A7CD" w14:textId="77777777" w:rsidR="00824803" w:rsidRDefault="00824803" w:rsidP="00385F94">
            <w:pPr>
              <w:rPr>
                <w:rFonts w:ascii="Century Gothic" w:hAnsi="Century Gothic" w:cs="Tahoma"/>
                <w:sz w:val="18"/>
                <w:szCs w:val="18"/>
              </w:rPr>
            </w:pPr>
          </w:p>
          <w:p w14:paraId="0906440F" w14:textId="77777777" w:rsidR="00824803" w:rsidRDefault="00824803" w:rsidP="00385F94">
            <w:pPr>
              <w:rPr>
                <w:rFonts w:ascii="Century Gothic" w:hAnsi="Century Gothic" w:cs="Tahoma"/>
                <w:sz w:val="18"/>
                <w:szCs w:val="18"/>
              </w:rPr>
            </w:pPr>
            <w:r>
              <w:rPr>
                <w:rFonts w:ascii="Century Gothic" w:hAnsi="Century Gothic" w:cs="Tahoma"/>
                <w:sz w:val="18"/>
                <w:szCs w:val="18"/>
              </w:rPr>
              <w:t>Use language and properties to analyse shape and statistics</w:t>
            </w:r>
          </w:p>
          <w:p w14:paraId="506DAC18" w14:textId="77777777" w:rsidR="00824803" w:rsidRDefault="00824803" w:rsidP="00385F94">
            <w:pPr>
              <w:rPr>
                <w:rFonts w:ascii="Century Gothic" w:hAnsi="Century Gothic" w:cs="Tahoma"/>
                <w:sz w:val="18"/>
                <w:szCs w:val="18"/>
              </w:rPr>
            </w:pPr>
          </w:p>
          <w:p w14:paraId="1A6FFAD9" w14:textId="77777777" w:rsidR="00824803" w:rsidRDefault="00824803" w:rsidP="00385F94">
            <w:pPr>
              <w:rPr>
                <w:rFonts w:ascii="Century Gothic" w:hAnsi="Century Gothic" w:cs="Tahoma"/>
                <w:sz w:val="18"/>
                <w:szCs w:val="18"/>
              </w:rPr>
            </w:pPr>
            <w:r>
              <w:rPr>
                <w:rFonts w:ascii="Century Gothic" w:hAnsi="Century Gothic" w:cs="Tahoma"/>
                <w:sz w:val="18"/>
                <w:szCs w:val="18"/>
              </w:rPr>
              <w:t>Begin to reason deductively in geometry</w:t>
            </w:r>
          </w:p>
          <w:p w14:paraId="54F72069" w14:textId="77777777" w:rsidR="00824803" w:rsidRDefault="00824803" w:rsidP="00385F94">
            <w:pPr>
              <w:rPr>
                <w:rFonts w:ascii="Century Gothic" w:hAnsi="Century Gothic" w:cs="Tahoma"/>
                <w:sz w:val="18"/>
                <w:szCs w:val="18"/>
              </w:rPr>
            </w:pPr>
          </w:p>
          <w:p w14:paraId="27A34439" w14:textId="77777777" w:rsidR="00824803" w:rsidRDefault="00824803" w:rsidP="00385F94">
            <w:pPr>
              <w:rPr>
                <w:rFonts w:ascii="Century Gothic" w:hAnsi="Century Gothic" w:cs="Tahoma"/>
                <w:sz w:val="18"/>
                <w:szCs w:val="18"/>
              </w:rPr>
            </w:pPr>
            <w:r>
              <w:rPr>
                <w:rFonts w:ascii="Century Gothic" w:hAnsi="Century Gothic" w:cs="Tahoma"/>
                <w:sz w:val="18"/>
                <w:szCs w:val="18"/>
              </w:rPr>
              <w:t xml:space="preserve">Develop problem solving strategies </w:t>
            </w:r>
          </w:p>
          <w:p w14:paraId="3D7CFDA6" w14:textId="77777777" w:rsidR="00824803" w:rsidRPr="00702703" w:rsidRDefault="00824803" w:rsidP="00385F94">
            <w:pPr>
              <w:rPr>
                <w:rFonts w:ascii="Century Gothic" w:hAnsi="Century Gothic" w:cs="Tahoma"/>
                <w:sz w:val="18"/>
                <w:szCs w:val="18"/>
              </w:rPr>
            </w:pPr>
          </w:p>
        </w:tc>
        <w:tc>
          <w:tcPr>
            <w:tcW w:w="2430" w:type="dxa"/>
            <w:vMerge w:val="restart"/>
          </w:tcPr>
          <w:p w14:paraId="7F1B92F5" w14:textId="77777777" w:rsidR="00824803" w:rsidRDefault="00824803" w:rsidP="00385F94">
            <w:pPr>
              <w:spacing w:line="360" w:lineRule="auto"/>
              <w:ind w:hanging="18"/>
              <w:rPr>
                <w:rFonts w:ascii="Century Gothic" w:hAnsi="Century Gothic" w:cs="Tahoma"/>
                <w:sz w:val="18"/>
                <w:szCs w:val="18"/>
              </w:rPr>
            </w:pPr>
            <w:r>
              <w:rPr>
                <w:rFonts w:ascii="Century Gothic" w:hAnsi="Century Gothic" w:cs="Tahoma"/>
                <w:sz w:val="18"/>
                <w:szCs w:val="18"/>
              </w:rPr>
              <w:t>Through the delivery of our Maths curriculum we endeavour to develop the following character traits:</w:t>
            </w:r>
          </w:p>
          <w:p w14:paraId="5FE1B00C" w14:textId="77777777" w:rsidR="00824803" w:rsidRDefault="00824803" w:rsidP="00824803">
            <w:pPr>
              <w:pStyle w:val="ListParagraph"/>
              <w:numPr>
                <w:ilvl w:val="0"/>
                <w:numId w:val="37"/>
              </w:numPr>
              <w:spacing w:line="360" w:lineRule="auto"/>
              <w:ind w:left="252" w:hanging="252"/>
              <w:jc w:val="both"/>
              <w:rPr>
                <w:rFonts w:ascii="Century Gothic" w:hAnsi="Century Gothic" w:cs="Tahoma"/>
                <w:sz w:val="18"/>
                <w:szCs w:val="18"/>
              </w:rPr>
            </w:pPr>
            <w:r w:rsidRPr="00B04AAC">
              <w:rPr>
                <w:rFonts w:ascii="Century Gothic" w:hAnsi="Century Gothic" w:cs="Tahoma"/>
                <w:sz w:val="18"/>
                <w:szCs w:val="18"/>
              </w:rPr>
              <w:t>Responsibility</w:t>
            </w:r>
          </w:p>
          <w:p w14:paraId="702B9DB0" w14:textId="77777777" w:rsidR="00824803" w:rsidRDefault="00824803" w:rsidP="00824803">
            <w:pPr>
              <w:pStyle w:val="ListParagraph"/>
              <w:numPr>
                <w:ilvl w:val="0"/>
                <w:numId w:val="37"/>
              </w:numPr>
              <w:spacing w:line="360" w:lineRule="auto"/>
              <w:ind w:left="252" w:hanging="252"/>
              <w:jc w:val="both"/>
              <w:rPr>
                <w:rFonts w:ascii="Century Gothic" w:hAnsi="Century Gothic" w:cs="Tahoma"/>
                <w:sz w:val="18"/>
                <w:szCs w:val="18"/>
              </w:rPr>
            </w:pPr>
            <w:r w:rsidRPr="00B04AAC">
              <w:rPr>
                <w:rFonts w:ascii="Century Gothic" w:hAnsi="Century Gothic" w:cs="Tahoma"/>
                <w:sz w:val="18"/>
                <w:szCs w:val="18"/>
              </w:rPr>
              <w:t>Curiousness</w:t>
            </w:r>
          </w:p>
          <w:p w14:paraId="544D6744" w14:textId="77777777" w:rsidR="00824803" w:rsidRDefault="00824803" w:rsidP="00824803">
            <w:pPr>
              <w:pStyle w:val="ListParagraph"/>
              <w:numPr>
                <w:ilvl w:val="0"/>
                <w:numId w:val="37"/>
              </w:numPr>
              <w:spacing w:line="360" w:lineRule="auto"/>
              <w:ind w:left="252" w:hanging="252"/>
              <w:jc w:val="both"/>
              <w:rPr>
                <w:rFonts w:ascii="Century Gothic" w:hAnsi="Century Gothic" w:cs="Tahoma"/>
                <w:sz w:val="18"/>
                <w:szCs w:val="18"/>
              </w:rPr>
            </w:pPr>
            <w:r w:rsidRPr="00B04AAC">
              <w:rPr>
                <w:rFonts w:ascii="Century Gothic" w:hAnsi="Century Gothic" w:cs="Tahoma"/>
                <w:sz w:val="18"/>
                <w:szCs w:val="18"/>
              </w:rPr>
              <w:t>Respectfulness</w:t>
            </w:r>
          </w:p>
          <w:p w14:paraId="387F7F22" w14:textId="77777777" w:rsidR="00824803" w:rsidRDefault="00824803" w:rsidP="00824803">
            <w:pPr>
              <w:pStyle w:val="ListParagraph"/>
              <w:numPr>
                <w:ilvl w:val="0"/>
                <w:numId w:val="37"/>
              </w:numPr>
              <w:spacing w:line="360" w:lineRule="auto"/>
              <w:ind w:left="252" w:hanging="252"/>
              <w:jc w:val="both"/>
              <w:rPr>
                <w:rFonts w:ascii="Century Gothic" w:hAnsi="Century Gothic" w:cs="Tahoma"/>
                <w:sz w:val="18"/>
                <w:szCs w:val="18"/>
              </w:rPr>
            </w:pPr>
            <w:r w:rsidRPr="00B04AAC">
              <w:rPr>
                <w:rFonts w:ascii="Century Gothic" w:hAnsi="Century Gothic" w:cs="Tahoma"/>
                <w:sz w:val="18"/>
                <w:szCs w:val="18"/>
              </w:rPr>
              <w:t>Honesty</w:t>
            </w:r>
          </w:p>
          <w:p w14:paraId="0E3D169E" w14:textId="77777777" w:rsidR="00824803" w:rsidRDefault="00824803" w:rsidP="00824803">
            <w:pPr>
              <w:pStyle w:val="ListParagraph"/>
              <w:numPr>
                <w:ilvl w:val="0"/>
                <w:numId w:val="37"/>
              </w:numPr>
              <w:spacing w:line="360" w:lineRule="auto"/>
              <w:ind w:left="252" w:hanging="252"/>
              <w:jc w:val="both"/>
              <w:rPr>
                <w:rFonts w:ascii="Century Gothic" w:hAnsi="Century Gothic" w:cs="Tahoma"/>
                <w:sz w:val="18"/>
                <w:szCs w:val="18"/>
              </w:rPr>
            </w:pPr>
            <w:r w:rsidRPr="00B04AAC">
              <w:rPr>
                <w:rFonts w:ascii="Century Gothic" w:hAnsi="Century Gothic" w:cs="Tahoma"/>
                <w:sz w:val="18"/>
                <w:szCs w:val="18"/>
              </w:rPr>
              <w:t>Empathy</w:t>
            </w:r>
          </w:p>
          <w:p w14:paraId="58996804" w14:textId="77777777" w:rsidR="00824803" w:rsidRDefault="00824803" w:rsidP="00824803">
            <w:pPr>
              <w:pStyle w:val="ListParagraph"/>
              <w:numPr>
                <w:ilvl w:val="0"/>
                <w:numId w:val="37"/>
              </w:numPr>
              <w:spacing w:line="360" w:lineRule="auto"/>
              <w:ind w:left="252" w:hanging="252"/>
              <w:jc w:val="both"/>
              <w:rPr>
                <w:rFonts w:ascii="Century Gothic" w:hAnsi="Century Gothic" w:cs="Tahoma"/>
                <w:sz w:val="18"/>
                <w:szCs w:val="18"/>
              </w:rPr>
            </w:pPr>
            <w:r w:rsidRPr="00B04AAC">
              <w:rPr>
                <w:rFonts w:ascii="Century Gothic" w:hAnsi="Century Gothic" w:cs="Tahoma"/>
                <w:sz w:val="18"/>
                <w:szCs w:val="18"/>
              </w:rPr>
              <w:t>Courteousness</w:t>
            </w:r>
          </w:p>
          <w:p w14:paraId="10383946" w14:textId="77777777" w:rsidR="00824803" w:rsidRDefault="00824803" w:rsidP="00824803">
            <w:pPr>
              <w:pStyle w:val="ListParagraph"/>
              <w:numPr>
                <w:ilvl w:val="0"/>
                <w:numId w:val="37"/>
              </w:numPr>
              <w:spacing w:line="360" w:lineRule="auto"/>
              <w:ind w:left="252" w:hanging="252"/>
              <w:jc w:val="both"/>
              <w:rPr>
                <w:rFonts w:ascii="Century Gothic" w:hAnsi="Century Gothic" w:cs="Tahoma"/>
                <w:sz w:val="18"/>
                <w:szCs w:val="18"/>
              </w:rPr>
            </w:pPr>
            <w:r w:rsidRPr="00B04AAC">
              <w:rPr>
                <w:rFonts w:ascii="Century Gothic" w:hAnsi="Century Gothic" w:cs="Tahoma"/>
                <w:sz w:val="18"/>
                <w:szCs w:val="18"/>
              </w:rPr>
              <w:t>Resilience</w:t>
            </w:r>
          </w:p>
          <w:p w14:paraId="57F9E169" w14:textId="77777777" w:rsidR="00824803" w:rsidRDefault="00824803" w:rsidP="00824803">
            <w:pPr>
              <w:pStyle w:val="ListParagraph"/>
              <w:numPr>
                <w:ilvl w:val="0"/>
                <w:numId w:val="37"/>
              </w:numPr>
              <w:spacing w:line="360" w:lineRule="auto"/>
              <w:ind w:left="252" w:hanging="252"/>
              <w:jc w:val="both"/>
              <w:rPr>
                <w:rFonts w:ascii="Century Gothic" w:hAnsi="Century Gothic" w:cs="Tahoma"/>
                <w:sz w:val="18"/>
                <w:szCs w:val="18"/>
              </w:rPr>
            </w:pPr>
            <w:r w:rsidRPr="00B04AAC">
              <w:rPr>
                <w:rFonts w:ascii="Century Gothic" w:hAnsi="Century Gothic" w:cs="Tahoma"/>
                <w:sz w:val="18"/>
                <w:szCs w:val="18"/>
              </w:rPr>
              <w:t>Confidence</w:t>
            </w:r>
          </w:p>
          <w:p w14:paraId="28494EB7" w14:textId="77777777" w:rsidR="00824803" w:rsidRPr="00B04AAC" w:rsidRDefault="00824803" w:rsidP="00824803">
            <w:pPr>
              <w:pStyle w:val="ListParagraph"/>
              <w:numPr>
                <w:ilvl w:val="0"/>
                <w:numId w:val="37"/>
              </w:numPr>
              <w:spacing w:line="360" w:lineRule="auto"/>
              <w:ind w:left="252" w:hanging="252"/>
              <w:jc w:val="both"/>
              <w:rPr>
                <w:rFonts w:ascii="Century Gothic" w:hAnsi="Century Gothic" w:cs="Tahoma"/>
                <w:sz w:val="18"/>
                <w:szCs w:val="18"/>
              </w:rPr>
            </w:pPr>
            <w:r w:rsidRPr="00B04AAC">
              <w:rPr>
                <w:rFonts w:ascii="Century Gothic" w:hAnsi="Century Gothic" w:cs="Tahoma"/>
                <w:sz w:val="18"/>
                <w:szCs w:val="18"/>
              </w:rPr>
              <w:t>Reflectiveness</w:t>
            </w:r>
          </w:p>
          <w:p w14:paraId="1F5D8698" w14:textId="77777777" w:rsidR="00824803" w:rsidRPr="008C5281" w:rsidRDefault="00824803" w:rsidP="00385F94">
            <w:pPr>
              <w:spacing w:line="360" w:lineRule="auto"/>
              <w:jc w:val="both"/>
              <w:rPr>
                <w:rFonts w:ascii="Century Gothic" w:hAnsi="Century Gothic" w:cs="Tahoma"/>
                <w:b/>
                <w:sz w:val="18"/>
                <w:szCs w:val="18"/>
              </w:rPr>
            </w:pPr>
          </w:p>
        </w:tc>
        <w:tc>
          <w:tcPr>
            <w:tcW w:w="2700" w:type="dxa"/>
            <w:vMerge w:val="restart"/>
          </w:tcPr>
          <w:p w14:paraId="62012CF7" w14:textId="77777777" w:rsidR="00824803" w:rsidRDefault="00824803" w:rsidP="00385F94">
            <w:pPr>
              <w:spacing w:line="276" w:lineRule="auto"/>
              <w:rPr>
                <w:rFonts w:ascii="Century Gothic" w:hAnsi="Century Gothic" w:cs="Tahoma"/>
                <w:sz w:val="18"/>
                <w:szCs w:val="18"/>
              </w:rPr>
            </w:pPr>
            <w:r w:rsidRPr="00773378">
              <w:rPr>
                <w:rFonts w:ascii="Century Gothic" w:hAnsi="Century Gothic" w:cs="Tahoma"/>
                <w:b/>
                <w:sz w:val="18"/>
                <w:szCs w:val="18"/>
              </w:rPr>
              <w:t>Formative assessment</w:t>
            </w:r>
            <w:r>
              <w:rPr>
                <w:rFonts w:ascii="Century Gothic" w:hAnsi="Century Gothic" w:cs="Tahoma"/>
                <w:sz w:val="18"/>
                <w:szCs w:val="18"/>
              </w:rPr>
              <w:t xml:space="preserve"> takes every lesson as part of good quality teaching using a variety of assessment for learning techniques.</w:t>
            </w:r>
          </w:p>
          <w:p w14:paraId="6226DEF6" w14:textId="77777777" w:rsidR="00824803" w:rsidRDefault="00824803" w:rsidP="00385F94">
            <w:pPr>
              <w:spacing w:line="276" w:lineRule="auto"/>
              <w:rPr>
                <w:rFonts w:ascii="Century Gothic" w:hAnsi="Century Gothic" w:cs="Tahoma"/>
                <w:sz w:val="18"/>
                <w:szCs w:val="18"/>
              </w:rPr>
            </w:pPr>
          </w:p>
          <w:p w14:paraId="08447E67" w14:textId="77777777" w:rsidR="00824803" w:rsidRDefault="00824803" w:rsidP="00385F94">
            <w:pPr>
              <w:spacing w:line="276" w:lineRule="auto"/>
              <w:rPr>
                <w:rFonts w:ascii="Century Gothic" w:hAnsi="Century Gothic" w:cs="Tahoma"/>
                <w:sz w:val="18"/>
                <w:szCs w:val="18"/>
              </w:rPr>
            </w:pPr>
            <w:r>
              <w:rPr>
                <w:rFonts w:ascii="Century Gothic" w:hAnsi="Century Gothic" w:cs="Tahoma"/>
                <w:sz w:val="18"/>
                <w:szCs w:val="18"/>
              </w:rPr>
              <w:t>End of unit questions are used to check understanding and application skills taught.</w:t>
            </w:r>
          </w:p>
          <w:p w14:paraId="46B1F2A2" w14:textId="77777777" w:rsidR="00824803" w:rsidRDefault="00824803" w:rsidP="00385F94">
            <w:pPr>
              <w:spacing w:line="276" w:lineRule="auto"/>
              <w:rPr>
                <w:rFonts w:ascii="Century Gothic" w:hAnsi="Century Gothic" w:cs="Tahoma"/>
                <w:sz w:val="18"/>
                <w:szCs w:val="18"/>
              </w:rPr>
            </w:pPr>
          </w:p>
          <w:p w14:paraId="33B61A0D" w14:textId="77777777" w:rsidR="00824803" w:rsidRPr="00196157" w:rsidRDefault="00824803" w:rsidP="00385F94">
            <w:pPr>
              <w:spacing w:line="276" w:lineRule="auto"/>
              <w:rPr>
                <w:rFonts w:ascii="Century Gothic" w:hAnsi="Century Gothic" w:cs="Tahoma"/>
                <w:sz w:val="18"/>
                <w:szCs w:val="18"/>
              </w:rPr>
            </w:pPr>
            <w:r w:rsidRPr="00773378">
              <w:rPr>
                <w:rFonts w:ascii="Century Gothic" w:hAnsi="Century Gothic" w:cs="Tahoma"/>
                <w:b/>
                <w:sz w:val="18"/>
                <w:szCs w:val="18"/>
              </w:rPr>
              <w:t>Summative assessment</w:t>
            </w:r>
            <w:r w:rsidRPr="00196157">
              <w:rPr>
                <w:rFonts w:ascii="Century Gothic" w:hAnsi="Century Gothic" w:cs="Tahoma"/>
                <w:sz w:val="18"/>
                <w:szCs w:val="18"/>
              </w:rPr>
              <w:t xml:space="preserve"> - For the first 4 half terms students will have a written assessment covering the content of the preceding half term and will contain interleaving questions on prior learning.  There will be an end of year </w:t>
            </w:r>
            <w:r>
              <w:rPr>
                <w:rFonts w:ascii="Century Gothic" w:hAnsi="Century Gothic" w:cs="Tahoma"/>
                <w:sz w:val="18"/>
                <w:szCs w:val="18"/>
              </w:rPr>
              <w:t>exam which will assess all content and application of learnt maths skills.</w:t>
            </w:r>
          </w:p>
        </w:tc>
        <w:tc>
          <w:tcPr>
            <w:tcW w:w="1486" w:type="dxa"/>
            <w:vMerge w:val="restart"/>
          </w:tcPr>
          <w:p w14:paraId="6C123F75" w14:textId="77777777" w:rsidR="00824803" w:rsidRPr="00F83FC8" w:rsidRDefault="00824803" w:rsidP="00385F94">
            <w:pPr>
              <w:spacing w:line="360" w:lineRule="auto"/>
              <w:rPr>
                <w:rFonts w:ascii="Century Gothic" w:hAnsi="Century Gothic" w:cs="Tahoma"/>
                <w:sz w:val="18"/>
                <w:szCs w:val="18"/>
              </w:rPr>
            </w:pPr>
            <w:r w:rsidRPr="00F83FC8">
              <w:rPr>
                <w:rFonts w:ascii="Century Gothic" w:hAnsi="Century Gothic" w:cs="Tahoma"/>
                <w:sz w:val="18"/>
                <w:szCs w:val="18"/>
              </w:rPr>
              <w:t>See scheme of work for key terms used in each individual unit of work.</w:t>
            </w:r>
          </w:p>
        </w:tc>
        <w:tc>
          <w:tcPr>
            <w:tcW w:w="2268" w:type="dxa"/>
            <w:vMerge w:val="restart"/>
          </w:tcPr>
          <w:p w14:paraId="13196A6F" w14:textId="77777777" w:rsidR="00824803" w:rsidRDefault="00824803" w:rsidP="00385F94">
            <w:pPr>
              <w:spacing w:line="276" w:lineRule="auto"/>
              <w:rPr>
                <w:rFonts w:ascii="Century Gothic" w:hAnsi="Century Gothic" w:cs="Tahoma"/>
                <w:sz w:val="18"/>
                <w:szCs w:val="18"/>
              </w:rPr>
            </w:pPr>
            <w:r w:rsidRPr="00AD6A57">
              <w:rPr>
                <w:rFonts w:ascii="Century Gothic" w:hAnsi="Century Gothic" w:cs="Tahoma"/>
                <w:sz w:val="18"/>
                <w:szCs w:val="18"/>
              </w:rPr>
              <w:t>Student</w:t>
            </w:r>
            <w:r>
              <w:rPr>
                <w:rFonts w:ascii="Century Gothic" w:hAnsi="Century Gothic" w:cs="Tahoma"/>
                <w:sz w:val="18"/>
                <w:szCs w:val="18"/>
              </w:rPr>
              <w:t>s</w:t>
            </w:r>
            <w:r w:rsidRPr="00AD6A57">
              <w:rPr>
                <w:rFonts w:ascii="Century Gothic" w:hAnsi="Century Gothic" w:cs="Tahoma"/>
                <w:sz w:val="18"/>
                <w:szCs w:val="18"/>
              </w:rPr>
              <w:t xml:space="preserve"> will have a weekly home learning task which will either consolidate </w:t>
            </w:r>
            <w:r>
              <w:rPr>
                <w:rFonts w:ascii="Century Gothic" w:hAnsi="Century Gothic" w:cs="Tahoma"/>
                <w:sz w:val="18"/>
                <w:szCs w:val="18"/>
              </w:rPr>
              <w:t xml:space="preserve">or extend </w:t>
            </w:r>
            <w:r w:rsidRPr="00AD6A57">
              <w:rPr>
                <w:rFonts w:ascii="Century Gothic" w:hAnsi="Century Gothic" w:cs="Tahoma"/>
                <w:sz w:val="18"/>
                <w:szCs w:val="18"/>
              </w:rPr>
              <w:t xml:space="preserve">current learning, revise prior learning </w:t>
            </w:r>
            <w:r>
              <w:rPr>
                <w:rFonts w:ascii="Century Gothic" w:hAnsi="Century Gothic" w:cs="Tahoma"/>
                <w:sz w:val="18"/>
                <w:szCs w:val="18"/>
              </w:rPr>
              <w:t xml:space="preserve">(interleaving task) </w:t>
            </w:r>
            <w:r w:rsidRPr="00AD6A57">
              <w:rPr>
                <w:rFonts w:ascii="Century Gothic" w:hAnsi="Century Gothic" w:cs="Tahoma"/>
                <w:sz w:val="18"/>
                <w:szCs w:val="18"/>
              </w:rPr>
              <w:t xml:space="preserve">or be a flipped learning task.  </w:t>
            </w:r>
          </w:p>
          <w:p w14:paraId="5114F2C6" w14:textId="77777777" w:rsidR="00824803" w:rsidRDefault="00824803" w:rsidP="00385F94">
            <w:pPr>
              <w:spacing w:line="276" w:lineRule="auto"/>
              <w:rPr>
                <w:rFonts w:ascii="Century Gothic" w:hAnsi="Century Gothic" w:cs="Tahoma"/>
                <w:sz w:val="18"/>
                <w:szCs w:val="18"/>
              </w:rPr>
            </w:pPr>
          </w:p>
          <w:p w14:paraId="2BB27697" w14:textId="77777777" w:rsidR="00824803" w:rsidRPr="00AD6A57" w:rsidRDefault="00824803" w:rsidP="00385F94">
            <w:pPr>
              <w:spacing w:line="276" w:lineRule="auto"/>
              <w:rPr>
                <w:rFonts w:ascii="Century Gothic" w:hAnsi="Century Gothic" w:cs="Tahoma"/>
                <w:sz w:val="18"/>
                <w:szCs w:val="18"/>
              </w:rPr>
            </w:pPr>
            <w:r w:rsidRPr="00AD6A57">
              <w:rPr>
                <w:rFonts w:ascii="Century Gothic" w:hAnsi="Century Gothic" w:cs="Tahoma"/>
                <w:sz w:val="18"/>
                <w:szCs w:val="18"/>
              </w:rPr>
              <w:t>The home learning task may be a written task or may be a task completed on an on</w:t>
            </w:r>
            <w:r>
              <w:rPr>
                <w:rFonts w:ascii="Century Gothic" w:hAnsi="Century Gothic" w:cs="Tahoma"/>
                <w:sz w:val="18"/>
                <w:szCs w:val="18"/>
              </w:rPr>
              <w:t>line learning platform (e.g. Hega</w:t>
            </w:r>
            <w:r w:rsidRPr="00AD6A57">
              <w:rPr>
                <w:rFonts w:ascii="Century Gothic" w:hAnsi="Century Gothic" w:cs="Tahoma"/>
                <w:sz w:val="18"/>
                <w:szCs w:val="18"/>
              </w:rPr>
              <w:t>rt</w:t>
            </w:r>
            <w:r>
              <w:rPr>
                <w:rFonts w:ascii="Century Gothic" w:hAnsi="Century Gothic" w:cs="Tahoma"/>
                <w:sz w:val="18"/>
                <w:szCs w:val="18"/>
              </w:rPr>
              <w:t xml:space="preserve">y </w:t>
            </w:r>
            <w:r w:rsidRPr="00AD6A57">
              <w:rPr>
                <w:rFonts w:ascii="Century Gothic" w:hAnsi="Century Gothic" w:cs="Tahoma"/>
                <w:sz w:val="18"/>
                <w:szCs w:val="18"/>
              </w:rPr>
              <w:t>maths)</w:t>
            </w:r>
          </w:p>
        </w:tc>
      </w:tr>
      <w:tr w:rsidR="00824803" w:rsidRPr="002A2BD5" w14:paraId="7D0836F9" w14:textId="77777777" w:rsidTr="00385F94">
        <w:trPr>
          <w:gridAfter w:val="1"/>
          <w:wAfter w:w="12" w:type="dxa"/>
          <w:trHeight w:val="1046"/>
        </w:trPr>
        <w:tc>
          <w:tcPr>
            <w:tcW w:w="568" w:type="dxa"/>
            <w:vMerge/>
          </w:tcPr>
          <w:p w14:paraId="51756399" w14:textId="77777777" w:rsidR="00824803" w:rsidRPr="002844B4" w:rsidRDefault="00824803" w:rsidP="00385F94">
            <w:pPr>
              <w:spacing w:line="360" w:lineRule="auto"/>
              <w:jc w:val="both"/>
              <w:rPr>
                <w:rFonts w:ascii="Century Gothic" w:hAnsi="Century Gothic" w:cs="Tahoma"/>
                <w:b/>
                <w:sz w:val="18"/>
                <w:szCs w:val="20"/>
              </w:rPr>
            </w:pPr>
          </w:p>
        </w:tc>
        <w:tc>
          <w:tcPr>
            <w:tcW w:w="594" w:type="dxa"/>
          </w:tcPr>
          <w:p w14:paraId="1F7AD4E7" w14:textId="77777777" w:rsidR="00824803" w:rsidRPr="002844B4" w:rsidRDefault="00824803" w:rsidP="00385F94">
            <w:pPr>
              <w:spacing w:line="360" w:lineRule="auto"/>
              <w:jc w:val="both"/>
              <w:rPr>
                <w:rFonts w:ascii="Century Gothic" w:hAnsi="Century Gothic" w:cs="Tahoma"/>
                <w:b/>
                <w:sz w:val="18"/>
                <w:szCs w:val="20"/>
              </w:rPr>
            </w:pPr>
            <w:r>
              <w:rPr>
                <w:rFonts w:ascii="Century Gothic" w:hAnsi="Century Gothic" w:cs="Tahoma"/>
                <w:b/>
                <w:sz w:val="18"/>
                <w:szCs w:val="20"/>
              </w:rPr>
              <w:t>1b</w:t>
            </w:r>
          </w:p>
        </w:tc>
        <w:tc>
          <w:tcPr>
            <w:tcW w:w="3517" w:type="dxa"/>
          </w:tcPr>
          <w:p w14:paraId="4646601C" w14:textId="77777777" w:rsidR="00824803" w:rsidRPr="009C0501" w:rsidRDefault="00824803" w:rsidP="00824803">
            <w:pPr>
              <w:pStyle w:val="ListParagraph"/>
              <w:numPr>
                <w:ilvl w:val="0"/>
                <w:numId w:val="34"/>
              </w:numPr>
              <w:ind w:left="176" w:hanging="270"/>
              <w:rPr>
                <w:rFonts w:ascii="Century Gothic" w:hAnsi="Century Gothic" w:cs="Arial"/>
                <w:sz w:val="18"/>
              </w:rPr>
            </w:pPr>
            <w:r w:rsidRPr="009C0501">
              <w:rPr>
                <w:rFonts w:ascii="Century Gothic" w:hAnsi="Century Gothic" w:cs="Arial"/>
                <w:sz w:val="18"/>
              </w:rPr>
              <w:t>Rounding to decimal places and significant figures</w:t>
            </w:r>
          </w:p>
          <w:p w14:paraId="14E1E2DF" w14:textId="77777777" w:rsidR="00824803" w:rsidRPr="009C0501" w:rsidRDefault="00824803" w:rsidP="00824803">
            <w:pPr>
              <w:pStyle w:val="ListParagraph"/>
              <w:numPr>
                <w:ilvl w:val="0"/>
                <w:numId w:val="34"/>
              </w:numPr>
              <w:ind w:left="176" w:hanging="270"/>
              <w:rPr>
                <w:rFonts w:ascii="Century Gothic" w:hAnsi="Century Gothic" w:cs="Arial"/>
                <w:sz w:val="18"/>
              </w:rPr>
            </w:pPr>
            <w:r w:rsidRPr="009C0501">
              <w:rPr>
                <w:rFonts w:ascii="Century Gothic" w:hAnsi="Century Gothic" w:cs="Arial"/>
                <w:sz w:val="18"/>
              </w:rPr>
              <w:t>Calculations with decimals</w:t>
            </w:r>
          </w:p>
          <w:p w14:paraId="38C9508A" w14:textId="77777777" w:rsidR="00824803" w:rsidRPr="009C0501" w:rsidRDefault="00824803" w:rsidP="00824803">
            <w:pPr>
              <w:pStyle w:val="ListParagraph"/>
              <w:numPr>
                <w:ilvl w:val="0"/>
                <w:numId w:val="34"/>
              </w:numPr>
              <w:ind w:left="176" w:hanging="270"/>
              <w:rPr>
                <w:rFonts w:ascii="Century Gothic" w:hAnsi="Century Gothic" w:cs="Arial"/>
                <w:sz w:val="18"/>
              </w:rPr>
            </w:pPr>
            <w:r w:rsidRPr="009C0501">
              <w:rPr>
                <w:rFonts w:ascii="Century Gothic" w:hAnsi="Century Gothic" w:cs="Arial"/>
                <w:sz w:val="18"/>
              </w:rPr>
              <w:t>Collecting and representing data</w:t>
            </w:r>
          </w:p>
          <w:p w14:paraId="1E239B92" w14:textId="77777777" w:rsidR="00824803" w:rsidRPr="00340EFC" w:rsidRDefault="00824803" w:rsidP="00824803">
            <w:pPr>
              <w:pStyle w:val="ListParagraph"/>
              <w:numPr>
                <w:ilvl w:val="0"/>
                <w:numId w:val="34"/>
              </w:numPr>
              <w:ind w:left="176" w:hanging="270"/>
              <w:rPr>
                <w:rFonts w:ascii="Century Gothic" w:hAnsi="Century Gothic" w:cs="Arial"/>
                <w:sz w:val="18"/>
              </w:rPr>
            </w:pPr>
            <w:r w:rsidRPr="009C0501">
              <w:rPr>
                <w:rFonts w:ascii="Century Gothic" w:hAnsi="Century Gothic" w:cs="Arial"/>
                <w:sz w:val="18"/>
              </w:rPr>
              <w:t>Brackets in algebra</w:t>
            </w:r>
          </w:p>
        </w:tc>
        <w:tc>
          <w:tcPr>
            <w:tcW w:w="2625" w:type="dxa"/>
            <w:vMerge/>
            <w:shd w:val="clear" w:color="auto" w:fill="auto"/>
          </w:tcPr>
          <w:p w14:paraId="5713F6EC" w14:textId="77777777" w:rsidR="00824803" w:rsidRPr="00F31E61" w:rsidRDefault="00824803" w:rsidP="00385F94">
            <w:pPr>
              <w:rPr>
                <w:rFonts w:ascii="Century Gothic" w:hAnsi="Century Gothic" w:cs="Tahoma"/>
                <w:sz w:val="18"/>
                <w:szCs w:val="18"/>
              </w:rPr>
            </w:pPr>
          </w:p>
        </w:tc>
        <w:tc>
          <w:tcPr>
            <w:tcW w:w="2430" w:type="dxa"/>
            <w:vMerge/>
          </w:tcPr>
          <w:p w14:paraId="33F48F21" w14:textId="77777777" w:rsidR="00824803" w:rsidRPr="00F83FC8" w:rsidRDefault="00824803" w:rsidP="00385F94">
            <w:pPr>
              <w:spacing w:line="360" w:lineRule="auto"/>
              <w:ind w:hanging="18"/>
              <w:jc w:val="both"/>
              <w:rPr>
                <w:rFonts w:ascii="Century Gothic" w:hAnsi="Century Gothic" w:cs="Tahoma"/>
                <w:sz w:val="18"/>
                <w:szCs w:val="18"/>
              </w:rPr>
            </w:pPr>
          </w:p>
        </w:tc>
        <w:tc>
          <w:tcPr>
            <w:tcW w:w="2700" w:type="dxa"/>
            <w:vMerge/>
          </w:tcPr>
          <w:p w14:paraId="4823C532" w14:textId="77777777" w:rsidR="00824803" w:rsidRPr="00773378" w:rsidRDefault="00824803" w:rsidP="00385F94">
            <w:pPr>
              <w:rPr>
                <w:rFonts w:ascii="Century Gothic" w:hAnsi="Century Gothic" w:cs="Tahoma"/>
                <w:b/>
                <w:sz w:val="18"/>
                <w:szCs w:val="18"/>
              </w:rPr>
            </w:pPr>
          </w:p>
        </w:tc>
        <w:tc>
          <w:tcPr>
            <w:tcW w:w="1486" w:type="dxa"/>
            <w:vMerge/>
          </w:tcPr>
          <w:p w14:paraId="1F50F1B2" w14:textId="77777777" w:rsidR="00824803" w:rsidRPr="00F83FC8" w:rsidRDefault="00824803" w:rsidP="00385F94">
            <w:pPr>
              <w:spacing w:line="360" w:lineRule="auto"/>
              <w:jc w:val="both"/>
              <w:rPr>
                <w:rFonts w:ascii="Century Gothic" w:hAnsi="Century Gothic" w:cs="Tahoma"/>
                <w:sz w:val="18"/>
                <w:szCs w:val="18"/>
              </w:rPr>
            </w:pPr>
          </w:p>
        </w:tc>
        <w:tc>
          <w:tcPr>
            <w:tcW w:w="2268" w:type="dxa"/>
            <w:vMerge/>
          </w:tcPr>
          <w:p w14:paraId="7F550E08" w14:textId="77777777" w:rsidR="00824803" w:rsidRPr="00AD6A57" w:rsidRDefault="00824803" w:rsidP="00385F94">
            <w:pPr>
              <w:rPr>
                <w:rFonts w:ascii="Century Gothic" w:hAnsi="Century Gothic" w:cs="Tahoma"/>
                <w:sz w:val="18"/>
                <w:szCs w:val="18"/>
              </w:rPr>
            </w:pPr>
          </w:p>
        </w:tc>
      </w:tr>
      <w:tr w:rsidR="00824803" w:rsidRPr="002A2BD5" w14:paraId="2D0EF766" w14:textId="77777777" w:rsidTr="00641741">
        <w:trPr>
          <w:gridAfter w:val="1"/>
          <w:wAfter w:w="12" w:type="dxa"/>
          <w:trHeight w:val="624"/>
        </w:trPr>
        <w:tc>
          <w:tcPr>
            <w:tcW w:w="568" w:type="dxa"/>
            <w:vMerge w:val="restart"/>
            <w:textDirection w:val="btLr"/>
          </w:tcPr>
          <w:p w14:paraId="3F31E837" w14:textId="36727401" w:rsidR="00824803" w:rsidRPr="002844B4" w:rsidRDefault="00824803" w:rsidP="00641741">
            <w:pPr>
              <w:spacing w:line="360" w:lineRule="auto"/>
              <w:ind w:left="113" w:right="113"/>
              <w:jc w:val="right"/>
              <w:rPr>
                <w:rFonts w:ascii="Century Gothic" w:hAnsi="Century Gothic" w:cs="Tahoma"/>
                <w:b/>
                <w:sz w:val="18"/>
                <w:szCs w:val="20"/>
              </w:rPr>
            </w:pPr>
            <w:r>
              <w:rPr>
                <w:rFonts w:ascii="Century Gothic" w:hAnsi="Century Gothic" w:cs="Tahoma"/>
                <w:b/>
                <w:sz w:val="20"/>
                <w:szCs w:val="20"/>
              </w:rPr>
              <w:t>Core</w:t>
            </w:r>
            <w:r w:rsidR="00641741">
              <w:rPr>
                <w:rFonts w:ascii="Century Gothic" w:hAnsi="Century Gothic" w:cs="Tahoma"/>
                <w:b/>
                <w:sz w:val="20"/>
                <w:szCs w:val="20"/>
              </w:rPr>
              <w:t xml:space="preserve"> Pathway</w:t>
            </w:r>
          </w:p>
        </w:tc>
        <w:tc>
          <w:tcPr>
            <w:tcW w:w="594" w:type="dxa"/>
          </w:tcPr>
          <w:p w14:paraId="78A66643" w14:textId="6B39B980" w:rsidR="00824803" w:rsidRPr="002844B4" w:rsidRDefault="00824803" w:rsidP="00824803">
            <w:pPr>
              <w:spacing w:line="360" w:lineRule="auto"/>
              <w:jc w:val="both"/>
              <w:rPr>
                <w:rFonts w:ascii="Century Gothic" w:hAnsi="Century Gothic" w:cs="Tahoma"/>
                <w:b/>
                <w:sz w:val="18"/>
                <w:szCs w:val="20"/>
              </w:rPr>
            </w:pPr>
            <w:r>
              <w:rPr>
                <w:rFonts w:ascii="Century Gothic" w:hAnsi="Century Gothic" w:cs="Tahoma"/>
                <w:b/>
                <w:sz w:val="20"/>
                <w:szCs w:val="20"/>
              </w:rPr>
              <w:t>1a</w:t>
            </w:r>
          </w:p>
        </w:tc>
        <w:tc>
          <w:tcPr>
            <w:tcW w:w="3517" w:type="dxa"/>
          </w:tcPr>
          <w:p w14:paraId="208E64E7" w14:textId="77777777" w:rsidR="00824803" w:rsidRPr="002844B4" w:rsidRDefault="00824803" w:rsidP="00824803">
            <w:pPr>
              <w:pStyle w:val="ListParagraph"/>
              <w:numPr>
                <w:ilvl w:val="0"/>
                <w:numId w:val="35"/>
              </w:numPr>
              <w:ind w:left="176" w:hanging="270"/>
              <w:rPr>
                <w:rFonts w:ascii="Century Gothic" w:hAnsi="Century Gothic" w:cs="Arial"/>
                <w:sz w:val="18"/>
                <w:szCs w:val="18"/>
              </w:rPr>
            </w:pPr>
            <w:r w:rsidRPr="002844B4">
              <w:rPr>
                <w:rFonts w:ascii="Century Gothic" w:hAnsi="Century Gothic" w:cs="Arial"/>
                <w:sz w:val="18"/>
                <w:szCs w:val="18"/>
              </w:rPr>
              <w:t>Integers, powers, roots and prime factors</w:t>
            </w:r>
          </w:p>
          <w:p w14:paraId="11C1C012" w14:textId="77777777" w:rsidR="00824803" w:rsidRPr="002844B4" w:rsidRDefault="00824803" w:rsidP="00824803">
            <w:pPr>
              <w:pStyle w:val="ListParagraph"/>
              <w:numPr>
                <w:ilvl w:val="0"/>
                <w:numId w:val="35"/>
              </w:numPr>
              <w:ind w:left="176" w:hanging="270"/>
              <w:rPr>
                <w:rFonts w:ascii="Century Gothic" w:hAnsi="Century Gothic" w:cs="Arial"/>
                <w:sz w:val="18"/>
                <w:szCs w:val="18"/>
              </w:rPr>
            </w:pPr>
            <w:r w:rsidRPr="002844B4">
              <w:rPr>
                <w:rFonts w:ascii="Century Gothic" w:hAnsi="Century Gothic" w:cs="Arial"/>
                <w:sz w:val="18"/>
                <w:szCs w:val="18"/>
              </w:rPr>
              <w:t xml:space="preserve">Simplifying algebraic expressions </w:t>
            </w:r>
          </w:p>
          <w:p w14:paraId="50F23753" w14:textId="77777777" w:rsidR="00824803" w:rsidRPr="00340EFC" w:rsidRDefault="00824803" w:rsidP="00824803">
            <w:pPr>
              <w:pStyle w:val="ListParagraph"/>
              <w:numPr>
                <w:ilvl w:val="0"/>
                <w:numId w:val="35"/>
              </w:numPr>
              <w:ind w:left="176" w:hanging="270"/>
              <w:rPr>
                <w:rFonts w:ascii="Arial" w:hAnsi="Arial" w:cs="Arial"/>
                <w:sz w:val="18"/>
              </w:rPr>
            </w:pPr>
            <w:r w:rsidRPr="002844B4">
              <w:rPr>
                <w:rFonts w:ascii="Century Gothic" w:hAnsi="Century Gothic" w:cs="Arial"/>
                <w:sz w:val="18"/>
                <w:szCs w:val="18"/>
              </w:rPr>
              <w:t>Propertie</w:t>
            </w:r>
            <w:r>
              <w:rPr>
                <w:rFonts w:ascii="Century Gothic" w:hAnsi="Century Gothic" w:cs="Arial"/>
                <w:sz w:val="18"/>
                <w:szCs w:val="18"/>
              </w:rPr>
              <w:t xml:space="preserve">s </w:t>
            </w:r>
            <w:r w:rsidRPr="002844B4">
              <w:rPr>
                <w:rFonts w:ascii="Century Gothic" w:hAnsi="Century Gothic" w:cs="Arial"/>
                <w:sz w:val="18"/>
                <w:szCs w:val="18"/>
              </w:rPr>
              <w:t>of 2D and 3D shapes</w:t>
            </w:r>
          </w:p>
          <w:p w14:paraId="1A021C24" w14:textId="2C2651C2" w:rsidR="00824803" w:rsidRPr="00641741" w:rsidRDefault="00824803" w:rsidP="00641741">
            <w:pPr>
              <w:pStyle w:val="ListParagraph"/>
              <w:numPr>
                <w:ilvl w:val="0"/>
                <w:numId w:val="35"/>
              </w:numPr>
              <w:ind w:left="176" w:hanging="270"/>
              <w:rPr>
                <w:rFonts w:ascii="Arial" w:hAnsi="Arial" w:cs="Arial"/>
                <w:sz w:val="18"/>
              </w:rPr>
            </w:pPr>
            <w:r>
              <w:rPr>
                <w:rFonts w:ascii="Century Gothic" w:hAnsi="Century Gothic" w:cs="Arial"/>
                <w:sz w:val="18"/>
                <w:szCs w:val="18"/>
              </w:rPr>
              <w:t>Congruency</w:t>
            </w:r>
          </w:p>
        </w:tc>
        <w:tc>
          <w:tcPr>
            <w:tcW w:w="2625" w:type="dxa"/>
            <w:vMerge/>
            <w:shd w:val="clear" w:color="auto" w:fill="auto"/>
          </w:tcPr>
          <w:p w14:paraId="5DFE60E0" w14:textId="77777777" w:rsidR="00824803" w:rsidRPr="00F31E61" w:rsidRDefault="00824803" w:rsidP="00824803">
            <w:pPr>
              <w:rPr>
                <w:rFonts w:ascii="Century Gothic" w:hAnsi="Century Gothic" w:cs="Tahoma"/>
                <w:sz w:val="18"/>
                <w:szCs w:val="18"/>
              </w:rPr>
            </w:pPr>
          </w:p>
        </w:tc>
        <w:tc>
          <w:tcPr>
            <w:tcW w:w="2430" w:type="dxa"/>
            <w:vMerge/>
          </w:tcPr>
          <w:p w14:paraId="02D75C60" w14:textId="77777777" w:rsidR="00824803" w:rsidRPr="00F83FC8" w:rsidRDefault="00824803" w:rsidP="00824803">
            <w:pPr>
              <w:spacing w:line="360" w:lineRule="auto"/>
              <w:ind w:hanging="18"/>
              <w:jc w:val="both"/>
              <w:rPr>
                <w:rFonts w:ascii="Century Gothic" w:hAnsi="Century Gothic" w:cs="Tahoma"/>
                <w:sz w:val="18"/>
                <w:szCs w:val="18"/>
              </w:rPr>
            </w:pPr>
          </w:p>
        </w:tc>
        <w:tc>
          <w:tcPr>
            <w:tcW w:w="2700" w:type="dxa"/>
            <w:vMerge/>
          </w:tcPr>
          <w:p w14:paraId="1AFF910A" w14:textId="77777777" w:rsidR="00824803" w:rsidRPr="00773378" w:rsidRDefault="00824803" w:rsidP="00824803">
            <w:pPr>
              <w:rPr>
                <w:rFonts w:ascii="Century Gothic" w:hAnsi="Century Gothic" w:cs="Tahoma"/>
                <w:b/>
                <w:sz w:val="18"/>
                <w:szCs w:val="18"/>
              </w:rPr>
            </w:pPr>
          </w:p>
        </w:tc>
        <w:tc>
          <w:tcPr>
            <w:tcW w:w="1486" w:type="dxa"/>
            <w:vMerge/>
          </w:tcPr>
          <w:p w14:paraId="596BEF05" w14:textId="77777777" w:rsidR="00824803" w:rsidRPr="00F83FC8" w:rsidRDefault="00824803" w:rsidP="00824803">
            <w:pPr>
              <w:spacing w:line="360" w:lineRule="auto"/>
              <w:jc w:val="both"/>
              <w:rPr>
                <w:rFonts w:ascii="Century Gothic" w:hAnsi="Century Gothic" w:cs="Tahoma"/>
                <w:sz w:val="18"/>
                <w:szCs w:val="18"/>
              </w:rPr>
            </w:pPr>
          </w:p>
        </w:tc>
        <w:tc>
          <w:tcPr>
            <w:tcW w:w="2268" w:type="dxa"/>
            <w:vMerge/>
          </w:tcPr>
          <w:p w14:paraId="1CBD811D" w14:textId="77777777" w:rsidR="00824803" w:rsidRPr="00AD6A57" w:rsidRDefault="00824803" w:rsidP="00824803">
            <w:pPr>
              <w:rPr>
                <w:rFonts w:ascii="Century Gothic" w:hAnsi="Century Gothic" w:cs="Tahoma"/>
                <w:sz w:val="18"/>
                <w:szCs w:val="18"/>
              </w:rPr>
            </w:pPr>
          </w:p>
        </w:tc>
      </w:tr>
      <w:tr w:rsidR="00824803" w:rsidRPr="002A2BD5" w14:paraId="03D6F809" w14:textId="77777777" w:rsidTr="00385F94">
        <w:trPr>
          <w:gridAfter w:val="1"/>
          <w:wAfter w:w="12" w:type="dxa"/>
          <w:trHeight w:val="617"/>
        </w:trPr>
        <w:tc>
          <w:tcPr>
            <w:tcW w:w="568" w:type="dxa"/>
            <w:vMerge/>
          </w:tcPr>
          <w:p w14:paraId="3235D0EF" w14:textId="77777777" w:rsidR="00824803" w:rsidRPr="002844B4" w:rsidRDefault="00824803" w:rsidP="00824803">
            <w:pPr>
              <w:spacing w:line="360" w:lineRule="auto"/>
              <w:jc w:val="both"/>
              <w:rPr>
                <w:rFonts w:ascii="Century Gothic" w:hAnsi="Century Gothic" w:cs="Tahoma"/>
                <w:b/>
                <w:sz w:val="18"/>
                <w:szCs w:val="20"/>
              </w:rPr>
            </w:pPr>
          </w:p>
        </w:tc>
        <w:tc>
          <w:tcPr>
            <w:tcW w:w="594" w:type="dxa"/>
          </w:tcPr>
          <w:p w14:paraId="559D223C" w14:textId="1C8AE6C3" w:rsidR="00824803" w:rsidRPr="002844B4" w:rsidRDefault="00824803" w:rsidP="00824803">
            <w:pPr>
              <w:spacing w:line="360" w:lineRule="auto"/>
              <w:jc w:val="both"/>
              <w:rPr>
                <w:rFonts w:ascii="Century Gothic" w:hAnsi="Century Gothic" w:cs="Tahoma"/>
                <w:b/>
                <w:sz w:val="18"/>
                <w:szCs w:val="20"/>
              </w:rPr>
            </w:pPr>
            <w:r>
              <w:rPr>
                <w:rFonts w:ascii="Century Gothic" w:hAnsi="Century Gothic" w:cs="Tahoma"/>
                <w:b/>
                <w:sz w:val="20"/>
                <w:szCs w:val="20"/>
              </w:rPr>
              <w:t>1b</w:t>
            </w:r>
          </w:p>
        </w:tc>
        <w:tc>
          <w:tcPr>
            <w:tcW w:w="3517" w:type="dxa"/>
          </w:tcPr>
          <w:p w14:paraId="17C37885" w14:textId="77777777" w:rsidR="00824803" w:rsidRPr="002844B4" w:rsidRDefault="00824803" w:rsidP="00824803">
            <w:pPr>
              <w:pStyle w:val="ListParagraph"/>
              <w:numPr>
                <w:ilvl w:val="0"/>
                <w:numId w:val="35"/>
              </w:numPr>
              <w:ind w:left="176" w:hanging="270"/>
              <w:rPr>
                <w:rFonts w:ascii="Century Gothic" w:hAnsi="Century Gothic" w:cs="Arial"/>
                <w:sz w:val="18"/>
                <w:szCs w:val="18"/>
              </w:rPr>
            </w:pPr>
            <w:r w:rsidRPr="002844B4">
              <w:rPr>
                <w:rFonts w:ascii="Century Gothic" w:hAnsi="Century Gothic" w:cs="Arial"/>
                <w:sz w:val="18"/>
                <w:szCs w:val="18"/>
              </w:rPr>
              <w:t>Rounding to decimal places</w:t>
            </w:r>
          </w:p>
          <w:p w14:paraId="40F34A34" w14:textId="77777777" w:rsidR="00824803" w:rsidRPr="002844B4" w:rsidRDefault="00824803" w:rsidP="00824803">
            <w:pPr>
              <w:pStyle w:val="ListParagraph"/>
              <w:numPr>
                <w:ilvl w:val="0"/>
                <w:numId w:val="35"/>
              </w:numPr>
              <w:ind w:left="176" w:hanging="270"/>
              <w:rPr>
                <w:rFonts w:ascii="Century Gothic" w:hAnsi="Century Gothic" w:cs="Arial"/>
                <w:sz w:val="18"/>
                <w:szCs w:val="18"/>
              </w:rPr>
            </w:pPr>
            <w:r w:rsidRPr="002844B4">
              <w:rPr>
                <w:rFonts w:ascii="Century Gothic" w:hAnsi="Century Gothic" w:cs="Arial"/>
                <w:sz w:val="18"/>
                <w:szCs w:val="18"/>
              </w:rPr>
              <w:t>Ordering decimals</w:t>
            </w:r>
          </w:p>
          <w:p w14:paraId="50727618" w14:textId="77777777" w:rsidR="00824803" w:rsidRPr="002844B4" w:rsidRDefault="00824803" w:rsidP="00824803">
            <w:pPr>
              <w:pStyle w:val="ListParagraph"/>
              <w:numPr>
                <w:ilvl w:val="0"/>
                <w:numId w:val="35"/>
              </w:numPr>
              <w:ind w:left="176" w:hanging="270"/>
              <w:rPr>
                <w:rFonts w:ascii="Century Gothic" w:hAnsi="Century Gothic" w:cs="Arial"/>
                <w:sz w:val="18"/>
                <w:szCs w:val="18"/>
              </w:rPr>
            </w:pPr>
            <w:r w:rsidRPr="002844B4">
              <w:rPr>
                <w:rFonts w:ascii="Century Gothic" w:hAnsi="Century Gothic" w:cs="Arial"/>
                <w:sz w:val="18"/>
                <w:szCs w:val="18"/>
              </w:rPr>
              <w:t xml:space="preserve">Calculations with decimals </w:t>
            </w:r>
          </w:p>
          <w:p w14:paraId="52296251" w14:textId="77777777" w:rsidR="00824803" w:rsidRPr="002844B4" w:rsidRDefault="00824803" w:rsidP="00824803">
            <w:pPr>
              <w:pStyle w:val="ListParagraph"/>
              <w:numPr>
                <w:ilvl w:val="0"/>
                <w:numId w:val="35"/>
              </w:numPr>
              <w:ind w:left="176" w:hanging="270"/>
              <w:rPr>
                <w:rFonts w:ascii="Century Gothic" w:hAnsi="Century Gothic" w:cs="Arial"/>
                <w:sz w:val="18"/>
                <w:szCs w:val="18"/>
              </w:rPr>
            </w:pPr>
            <w:r w:rsidRPr="002844B4">
              <w:rPr>
                <w:rFonts w:ascii="Century Gothic" w:hAnsi="Century Gothic" w:cs="Arial"/>
                <w:sz w:val="18"/>
                <w:szCs w:val="18"/>
              </w:rPr>
              <w:t>Collecting and representing data</w:t>
            </w:r>
          </w:p>
          <w:p w14:paraId="77040ED1" w14:textId="580FE56B" w:rsidR="00824803" w:rsidRPr="00641741" w:rsidRDefault="00824803" w:rsidP="00641741">
            <w:pPr>
              <w:pStyle w:val="ListParagraph"/>
              <w:numPr>
                <w:ilvl w:val="0"/>
                <w:numId w:val="35"/>
              </w:numPr>
              <w:ind w:left="176" w:hanging="270"/>
              <w:rPr>
                <w:rFonts w:ascii="Century Gothic" w:hAnsi="Century Gothic" w:cs="Arial"/>
                <w:sz w:val="18"/>
                <w:szCs w:val="18"/>
              </w:rPr>
            </w:pPr>
            <w:r w:rsidRPr="002844B4">
              <w:rPr>
                <w:rFonts w:ascii="Century Gothic" w:hAnsi="Century Gothic" w:cs="Arial"/>
                <w:sz w:val="18"/>
                <w:szCs w:val="18"/>
              </w:rPr>
              <w:t>Sequences and the nth term</w:t>
            </w:r>
          </w:p>
        </w:tc>
        <w:tc>
          <w:tcPr>
            <w:tcW w:w="2625" w:type="dxa"/>
            <w:vMerge/>
            <w:shd w:val="clear" w:color="auto" w:fill="auto"/>
          </w:tcPr>
          <w:p w14:paraId="71B95731" w14:textId="77777777" w:rsidR="00824803" w:rsidRPr="00F31E61" w:rsidRDefault="00824803" w:rsidP="00824803">
            <w:pPr>
              <w:rPr>
                <w:rFonts w:ascii="Century Gothic" w:hAnsi="Century Gothic" w:cs="Tahoma"/>
                <w:sz w:val="18"/>
                <w:szCs w:val="18"/>
              </w:rPr>
            </w:pPr>
          </w:p>
        </w:tc>
        <w:tc>
          <w:tcPr>
            <w:tcW w:w="2430" w:type="dxa"/>
            <w:vMerge/>
          </w:tcPr>
          <w:p w14:paraId="6E52E8F6" w14:textId="77777777" w:rsidR="00824803" w:rsidRPr="00F83FC8" w:rsidRDefault="00824803" w:rsidP="00824803">
            <w:pPr>
              <w:spacing w:line="360" w:lineRule="auto"/>
              <w:ind w:hanging="18"/>
              <w:jc w:val="both"/>
              <w:rPr>
                <w:rFonts w:ascii="Century Gothic" w:hAnsi="Century Gothic" w:cs="Tahoma"/>
                <w:sz w:val="18"/>
                <w:szCs w:val="18"/>
              </w:rPr>
            </w:pPr>
          </w:p>
        </w:tc>
        <w:tc>
          <w:tcPr>
            <w:tcW w:w="2700" w:type="dxa"/>
            <w:vMerge/>
          </w:tcPr>
          <w:p w14:paraId="7DC01070" w14:textId="77777777" w:rsidR="00824803" w:rsidRPr="00773378" w:rsidRDefault="00824803" w:rsidP="00824803">
            <w:pPr>
              <w:rPr>
                <w:rFonts w:ascii="Century Gothic" w:hAnsi="Century Gothic" w:cs="Tahoma"/>
                <w:b/>
                <w:sz w:val="18"/>
                <w:szCs w:val="18"/>
              </w:rPr>
            </w:pPr>
          </w:p>
        </w:tc>
        <w:tc>
          <w:tcPr>
            <w:tcW w:w="1486" w:type="dxa"/>
            <w:vMerge/>
          </w:tcPr>
          <w:p w14:paraId="4C438841" w14:textId="77777777" w:rsidR="00824803" w:rsidRPr="00F83FC8" w:rsidRDefault="00824803" w:rsidP="00824803">
            <w:pPr>
              <w:spacing w:line="360" w:lineRule="auto"/>
              <w:jc w:val="both"/>
              <w:rPr>
                <w:rFonts w:ascii="Century Gothic" w:hAnsi="Century Gothic" w:cs="Tahoma"/>
                <w:sz w:val="18"/>
                <w:szCs w:val="18"/>
              </w:rPr>
            </w:pPr>
          </w:p>
        </w:tc>
        <w:tc>
          <w:tcPr>
            <w:tcW w:w="2268" w:type="dxa"/>
            <w:vMerge/>
          </w:tcPr>
          <w:p w14:paraId="55CF1149" w14:textId="77777777" w:rsidR="00824803" w:rsidRPr="00AD6A57" w:rsidRDefault="00824803" w:rsidP="00824803">
            <w:pPr>
              <w:rPr>
                <w:rFonts w:ascii="Century Gothic" w:hAnsi="Century Gothic" w:cs="Tahoma"/>
                <w:sz w:val="18"/>
                <w:szCs w:val="18"/>
              </w:rPr>
            </w:pPr>
          </w:p>
        </w:tc>
      </w:tr>
      <w:tr w:rsidR="00824803" w:rsidRPr="002A2BD5" w14:paraId="31AF19C2" w14:textId="77777777" w:rsidTr="00641741">
        <w:trPr>
          <w:gridAfter w:val="1"/>
          <w:wAfter w:w="12" w:type="dxa"/>
          <w:trHeight w:val="693"/>
        </w:trPr>
        <w:tc>
          <w:tcPr>
            <w:tcW w:w="568" w:type="dxa"/>
            <w:vMerge w:val="restart"/>
            <w:textDirection w:val="btLr"/>
          </w:tcPr>
          <w:p w14:paraId="68F634ED" w14:textId="27013F91" w:rsidR="00824803" w:rsidRPr="002844B4" w:rsidRDefault="00824803" w:rsidP="00641741">
            <w:pPr>
              <w:spacing w:line="360" w:lineRule="auto"/>
              <w:ind w:left="113" w:right="113"/>
              <w:jc w:val="right"/>
              <w:rPr>
                <w:rFonts w:ascii="Century Gothic" w:hAnsi="Century Gothic" w:cs="Tahoma"/>
                <w:b/>
                <w:sz w:val="18"/>
                <w:szCs w:val="20"/>
              </w:rPr>
            </w:pPr>
            <w:r>
              <w:rPr>
                <w:rFonts w:ascii="Century Gothic" w:hAnsi="Century Gothic" w:cs="Tahoma"/>
                <w:b/>
                <w:sz w:val="20"/>
                <w:szCs w:val="20"/>
              </w:rPr>
              <w:t>Star</w:t>
            </w:r>
            <w:r w:rsidR="00641741">
              <w:rPr>
                <w:rFonts w:ascii="Century Gothic" w:hAnsi="Century Gothic" w:cs="Tahoma"/>
                <w:b/>
                <w:sz w:val="20"/>
                <w:szCs w:val="20"/>
              </w:rPr>
              <w:t xml:space="preserve"> Pathway</w:t>
            </w:r>
          </w:p>
        </w:tc>
        <w:tc>
          <w:tcPr>
            <w:tcW w:w="594" w:type="dxa"/>
          </w:tcPr>
          <w:p w14:paraId="48596920" w14:textId="20527512" w:rsidR="00824803" w:rsidRPr="002844B4" w:rsidRDefault="00824803" w:rsidP="00824803">
            <w:pPr>
              <w:spacing w:line="360" w:lineRule="auto"/>
              <w:jc w:val="both"/>
              <w:rPr>
                <w:rFonts w:ascii="Century Gothic" w:hAnsi="Century Gothic" w:cs="Tahoma"/>
                <w:b/>
                <w:sz w:val="18"/>
                <w:szCs w:val="20"/>
              </w:rPr>
            </w:pPr>
            <w:r>
              <w:rPr>
                <w:rFonts w:ascii="Century Gothic" w:hAnsi="Century Gothic" w:cs="Tahoma"/>
                <w:b/>
                <w:sz w:val="20"/>
                <w:szCs w:val="20"/>
              </w:rPr>
              <w:t>1a</w:t>
            </w:r>
          </w:p>
        </w:tc>
        <w:tc>
          <w:tcPr>
            <w:tcW w:w="3517" w:type="dxa"/>
          </w:tcPr>
          <w:p w14:paraId="1661ECDD" w14:textId="77777777" w:rsidR="00824803" w:rsidRPr="002844B4" w:rsidRDefault="00824803" w:rsidP="00824803">
            <w:pPr>
              <w:pStyle w:val="ListParagraph"/>
              <w:numPr>
                <w:ilvl w:val="0"/>
                <w:numId w:val="36"/>
              </w:numPr>
              <w:ind w:left="176" w:hanging="270"/>
              <w:rPr>
                <w:rFonts w:ascii="Century Gothic" w:hAnsi="Century Gothic" w:cs="Arial"/>
                <w:sz w:val="18"/>
                <w:szCs w:val="18"/>
              </w:rPr>
            </w:pPr>
            <w:r w:rsidRPr="002844B4">
              <w:rPr>
                <w:rFonts w:ascii="Century Gothic" w:hAnsi="Century Gothic" w:cs="Arial"/>
                <w:sz w:val="18"/>
                <w:szCs w:val="18"/>
              </w:rPr>
              <w:t>Integers, factors, multiples and primes</w:t>
            </w:r>
          </w:p>
          <w:p w14:paraId="45C88C0A" w14:textId="77777777" w:rsidR="00824803" w:rsidRPr="002844B4" w:rsidRDefault="00824803" w:rsidP="00824803">
            <w:pPr>
              <w:pStyle w:val="ListParagraph"/>
              <w:numPr>
                <w:ilvl w:val="0"/>
                <w:numId w:val="36"/>
              </w:numPr>
              <w:ind w:left="176" w:hanging="270"/>
              <w:rPr>
                <w:rFonts w:ascii="Century Gothic" w:hAnsi="Century Gothic" w:cs="Arial"/>
                <w:sz w:val="18"/>
                <w:szCs w:val="18"/>
              </w:rPr>
            </w:pPr>
            <w:r w:rsidRPr="002844B4">
              <w:rPr>
                <w:rFonts w:ascii="Century Gothic" w:hAnsi="Century Gothic" w:cs="Arial"/>
                <w:sz w:val="18"/>
                <w:szCs w:val="18"/>
              </w:rPr>
              <w:t>Simplifying algebraic expressions</w:t>
            </w:r>
          </w:p>
          <w:p w14:paraId="39B1267D" w14:textId="77777777" w:rsidR="00824803" w:rsidRPr="002844B4" w:rsidRDefault="00824803" w:rsidP="00824803">
            <w:pPr>
              <w:pStyle w:val="ListParagraph"/>
              <w:numPr>
                <w:ilvl w:val="0"/>
                <w:numId w:val="36"/>
              </w:numPr>
              <w:ind w:left="176" w:hanging="270"/>
              <w:rPr>
                <w:rFonts w:ascii="Century Gothic" w:hAnsi="Century Gothic" w:cs="Arial"/>
                <w:sz w:val="18"/>
                <w:szCs w:val="18"/>
              </w:rPr>
            </w:pPr>
            <w:r w:rsidRPr="002844B4">
              <w:rPr>
                <w:rFonts w:ascii="Century Gothic" w:hAnsi="Century Gothic" w:cs="Arial"/>
                <w:sz w:val="18"/>
                <w:szCs w:val="18"/>
              </w:rPr>
              <w:t>Properties of 2D and 3D shapes</w:t>
            </w:r>
          </w:p>
          <w:p w14:paraId="0E74F044" w14:textId="460B4A52" w:rsidR="00824803" w:rsidRPr="00641741" w:rsidRDefault="00824803" w:rsidP="00641741">
            <w:pPr>
              <w:pStyle w:val="ListParagraph"/>
              <w:numPr>
                <w:ilvl w:val="0"/>
                <w:numId w:val="36"/>
              </w:numPr>
              <w:ind w:left="176" w:hanging="270"/>
              <w:rPr>
                <w:rFonts w:ascii="Century Gothic" w:hAnsi="Century Gothic" w:cs="Arial"/>
                <w:sz w:val="18"/>
                <w:szCs w:val="18"/>
              </w:rPr>
            </w:pPr>
            <w:r w:rsidRPr="002844B4">
              <w:rPr>
                <w:rFonts w:ascii="Century Gothic" w:hAnsi="Century Gothic" w:cs="Arial"/>
                <w:sz w:val="18"/>
                <w:szCs w:val="18"/>
              </w:rPr>
              <w:t>Symmetry</w:t>
            </w:r>
          </w:p>
        </w:tc>
        <w:tc>
          <w:tcPr>
            <w:tcW w:w="2625" w:type="dxa"/>
            <w:vMerge/>
            <w:shd w:val="clear" w:color="auto" w:fill="auto"/>
          </w:tcPr>
          <w:p w14:paraId="37320977" w14:textId="77777777" w:rsidR="00824803" w:rsidRPr="00F31E61" w:rsidRDefault="00824803" w:rsidP="00824803">
            <w:pPr>
              <w:rPr>
                <w:rFonts w:ascii="Century Gothic" w:hAnsi="Century Gothic" w:cs="Tahoma"/>
                <w:sz w:val="18"/>
                <w:szCs w:val="18"/>
              </w:rPr>
            </w:pPr>
          </w:p>
        </w:tc>
        <w:tc>
          <w:tcPr>
            <w:tcW w:w="2430" w:type="dxa"/>
            <w:vMerge/>
          </w:tcPr>
          <w:p w14:paraId="15A1ECE1" w14:textId="77777777" w:rsidR="00824803" w:rsidRPr="00F83FC8" w:rsidRDefault="00824803" w:rsidP="00824803">
            <w:pPr>
              <w:spacing w:line="360" w:lineRule="auto"/>
              <w:ind w:hanging="18"/>
              <w:jc w:val="both"/>
              <w:rPr>
                <w:rFonts w:ascii="Century Gothic" w:hAnsi="Century Gothic" w:cs="Tahoma"/>
                <w:sz w:val="18"/>
                <w:szCs w:val="18"/>
              </w:rPr>
            </w:pPr>
          </w:p>
        </w:tc>
        <w:tc>
          <w:tcPr>
            <w:tcW w:w="2700" w:type="dxa"/>
            <w:vMerge/>
          </w:tcPr>
          <w:p w14:paraId="000934A1" w14:textId="77777777" w:rsidR="00824803" w:rsidRPr="00773378" w:rsidRDefault="00824803" w:rsidP="00824803">
            <w:pPr>
              <w:rPr>
                <w:rFonts w:ascii="Century Gothic" w:hAnsi="Century Gothic" w:cs="Tahoma"/>
                <w:b/>
                <w:sz w:val="18"/>
                <w:szCs w:val="18"/>
              </w:rPr>
            </w:pPr>
          </w:p>
        </w:tc>
        <w:tc>
          <w:tcPr>
            <w:tcW w:w="1486" w:type="dxa"/>
            <w:vMerge/>
          </w:tcPr>
          <w:p w14:paraId="7C34C380" w14:textId="77777777" w:rsidR="00824803" w:rsidRPr="00F83FC8" w:rsidRDefault="00824803" w:rsidP="00824803">
            <w:pPr>
              <w:spacing w:line="360" w:lineRule="auto"/>
              <w:jc w:val="both"/>
              <w:rPr>
                <w:rFonts w:ascii="Century Gothic" w:hAnsi="Century Gothic" w:cs="Tahoma"/>
                <w:sz w:val="18"/>
                <w:szCs w:val="18"/>
              </w:rPr>
            </w:pPr>
          </w:p>
        </w:tc>
        <w:tc>
          <w:tcPr>
            <w:tcW w:w="2268" w:type="dxa"/>
            <w:vMerge/>
          </w:tcPr>
          <w:p w14:paraId="0F3CFC7E" w14:textId="77777777" w:rsidR="00824803" w:rsidRPr="00AD6A57" w:rsidRDefault="00824803" w:rsidP="00824803">
            <w:pPr>
              <w:rPr>
                <w:rFonts w:ascii="Century Gothic" w:hAnsi="Century Gothic" w:cs="Tahoma"/>
                <w:sz w:val="18"/>
                <w:szCs w:val="18"/>
              </w:rPr>
            </w:pPr>
          </w:p>
        </w:tc>
      </w:tr>
      <w:tr w:rsidR="00824803" w:rsidRPr="002A2BD5" w14:paraId="43C8B91F" w14:textId="77777777" w:rsidTr="00385F94">
        <w:trPr>
          <w:gridAfter w:val="1"/>
          <w:wAfter w:w="12" w:type="dxa"/>
          <w:trHeight w:val="1155"/>
        </w:trPr>
        <w:tc>
          <w:tcPr>
            <w:tcW w:w="568" w:type="dxa"/>
            <w:vMerge/>
          </w:tcPr>
          <w:p w14:paraId="257BF2DB" w14:textId="77777777" w:rsidR="00824803" w:rsidRPr="002844B4" w:rsidRDefault="00824803" w:rsidP="00824803">
            <w:pPr>
              <w:spacing w:line="360" w:lineRule="auto"/>
              <w:jc w:val="both"/>
              <w:rPr>
                <w:rFonts w:ascii="Century Gothic" w:hAnsi="Century Gothic" w:cs="Tahoma"/>
                <w:b/>
                <w:sz w:val="18"/>
                <w:szCs w:val="20"/>
              </w:rPr>
            </w:pPr>
          </w:p>
        </w:tc>
        <w:tc>
          <w:tcPr>
            <w:tcW w:w="594" w:type="dxa"/>
          </w:tcPr>
          <w:p w14:paraId="1F208B0F" w14:textId="11B623C0" w:rsidR="00824803" w:rsidRPr="002844B4" w:rsidRDefault="00824803" w:rsidP="00824803">
            <w:pPr>
              <w:spacing w:line="360" w:lineRule="auto"/>
              <w:jc w:val="both"/>
              <w:rPr>
                <w:rFonts w:ascii="Century Gothic" w:hAnsi="Century Gothic" w:cs="Tahoma"/>
                <w:b/>
                <w:sz w:val="18"/>
                <w:szCs w:val="20"/>
              </w:rPr>
            </w:pPr>
            <w:r>
              <w:rPr>
                <w:rFonts w:ascii="Century Gothic" w:hAnsi="Century Gothic" w:cs="Tahoma"/>
                <w:b/>
                <w:sz w:val="20"/>
                <w:szCs w:val="20"/>
              </w:rPr>
              <w:t>1b</w:t>
            </w:r>
          </w:p>
        </w:tc>
        <w:tc>
          <w:tcPr>
            <w:tcW w:w="3517" w:type="dxa"/>
          </w:tcPr>
          <w:p w14:paraId="1386266A" w14:textId="77777777" w:rsidR="00824803" w:rsidRPr="002844B4" w:rsidRDefault="00824803" w:rsidP="00824803">
            <w:pPr>
              <w:pStyle w:val="ListParagraph"/>
              <w:numPr>
                <w:ilvl w:val="0"/>
                <w:numId w:val="36"/>
              </w:numPr>
              <w:ind w:left="176" w:hanging="270"/>
              <w:rPr>
                <w:rFonts w:ascii="Century Gothic" w:hAnsi="Century Gothic" w:cs="Arial"/>
                <w:sz w:val="18"/>
                <w:szCs w:val="18"/>
              </w:rPr>
            </w:pPr>
            <w:r w:rsidRPr="002844B4">
              <w:rPr>
                <w:rFonts w:ascii="Century Gothic" w:hAnsi="Century Gothic" w:cs="Arial"/>
                <w:sz w:val="18"/>
                <w:szCs w:val="18"/>
              </w:rPr>
              <w:t xml:space="preserve">Rounding </w:t>
            </w:r>
          </w:p>
          <w:p w14:paraId="1C7C63B0" w14:textId="77777777" w:rsidR="00824803" w:rsidRPr="002844B4" w:rsidRDefault="00824803" w:rsidP="00824803">
            <w:pPr>
              <w:pStyle w:val="ListParagraph"/>
              <w:numPr>
                <w:ilvl w:val="0"/>
                <w:numId w:val="36"/>
              </w:numPr>
              <w:ind w:left="176" w:hanging="270"/>
              <w:rPr>
                <w:rFonts w:ascii="Century Gothic" w:hAnsi="Century Gothic" w:cs="Arial"/>
                <w:sz w:val="18"/>
                <w:szCs w:val="18"/>
              </w:rPr>
            </w:pPr>
            <w:r w:rsidRPr="002844B4">
              <w:rPr>
                <w:rFonts w:ascii="Century Gothic" w:hAnsi="Century Gothic" w:cs="Arial"/>
                <w:sz w:val="18"/>
                <w:szCs w:val="18"/>
              </w:rPr>
              <w:t xml:space="preserve">Ordering decimals </w:t>
            </w:r>
          </w:p>
          <w:p w14:paraId="6B090CBC" w14:textId="77777777" w:rsidR="00824803" w:rsidRPr="002844B4" w:rsidRDefault="00824803" w:rsidP="00824803">
            <w:pPr>
              <w:pStyle w:val="ListParagraph"/>
              <w:numPr>
                <w:ilvl w:val="0"/>
                <w:numId w:val="36"/>
              </w:numPr>
              <w:ind w:left="176" w:hanging="270"/>
              <w:rPr>
                <w:rFonts w:ascii="Century Gothic" w:hAnsi="Century Gothic" w:cs="Arial"/>
                <w:sz w:val="18"/>
                <w:szCs w:val="18"/>
              </w:rPr>
            </w:pPr>
            <w:r w:rsidRPr="002844B4">
              <w:rPr>
                <w:rFonts w:ascii="Century Gothic" w:hAnsi="Century Gothic" w:cs="Arial"/>
                <w:sz w:val="18"/>
                <w:szCs w:val="18"/>
              </w:rPr>
              <w:t>Calculation with decimals</w:t>
            </w:r>
          </w:p>
          <w:p w14:paraId="553A722B" w14:textId="77777777" w:rsidR="00824803" w:rsidRDefault="00824803" w:rsidP="00824803">
            <w:pPr>
              <w:pStyle w:val="ListParagraph"/>
              <w:numPr>
                <w:ilvl w:val="0"/>
                <w:numId w:val="36"/>
              </w:numPr>
              <w:ind w:left="176" w:hanging="270"/>
              <w:rPr>
                <w:rFonts w:ascii="Century Gothic" w:hAnsi="Century Gothic" w:cs="Arial"/>
                <w:sz w:val="18"/>
                <w:szCs w:val="18"/>
              </w:rPr>
            </w:pPr>
            <w:r>
              <w:rPr>
                <w:rFonts w:ascii="Century Gothic" w:hAnsi="Century Gothic" w:cs="Arial"/>
                <w:sz w:val="18"/>
                <w:szCs w:val="18"/>
              </w:rPr>
              <w:t>Collecting and representing data</w:t>
            </w:r>
          </w:p>
          <w:p w14:paraId="0A769A9D" w14:textId="3D202746" w:rsidR="00824803" w:rsidRPr="00641741" w:rsidRDefault="00824803" w:rsidP="00641741">
            <w:pPr>
              <w:pStyle w:val="ListParagraph"/>
              <w:numPr>
                <w:ilvl w:val="0"/>
                <w:numId w:val="36"/>
              </w:numPr>
              <w:ind w:left="176" w:hanging="270"/>
              <w:rPr>
                <w:rFonts w:ascii="Century Gothic" w:hAnsi="Century Gothic" w:cs="Arial"/>
                <w:sz w:val="18"/>
                <w:szCs w:val="18"/>
              </w:rPr>
            </w:pPr>
            <w:r>
              <w:rPr>
                <w:rFonts w:ascii="Century Gothic" w:hAnsi="Century Gothic" w:cs="Arial"/>
                <w:sz w:val="18"/>
                <w:szCs w:val="18"/>
              </w:rPr>
              <w:t>Coordinates in the 4 quadrants</w:t>
            </w:r>
          </w:p>
        </w:tc>
        <w:tc>
          <w:tcPr>
            <w:tcW w:w="2625" w:type="dxa"/>
            <w:vMerge/>
            <w:shd w:val="clear" w:color="auto" w:fill="auto"/>
          </w:tcPr>
          <w:p w14:paraId="0316380E" w14:textId="77777777" w:rsidR="00824803" w:rsidRPr="00F31E61" w:rsidRDefault="00824803" w:rsidP="00824803">
            <w:pPr>
              <w:rPr>
                <w:rFonts w:ascii="Century Gothic" w:hAnsi="Century Gothic" w:cs="Tahoma"/>
                <w:sz w:val="18"/>
                <w:szCs w:val="18"/>
              </w:rPr>
            </w:pPr>
          </w:p>
        </w:tc>
        <w:tc>
          <w:tcPr>
            <w:tcW w:w="2430" w:type="dxa"/>
            <w:vMerge/>
          </w:tcPr>
          <w:p w14:paraId="06711B59" w14:textId="77777777" w:rsidR="00824803" w:rsidRPr="00F83FC8" w:rsidRDefault="00824803" w:rsidP="00824803">
            <w:pPr>
              <w:spacing w:line="360" w:lineRule="auto"/>
              <w:ind w:hanging="18"/>
              <w:jc w:val="both"/>
              <w:rPr>
                <w:rFonts w:ascii="Century Gothic" w:hAnsi="Century Gothic" w:cs="Tahoma"/>
                <w:sz w:val="18"/>
                <w:szCs w:val="18"/>
              </w:rPr>
            </w:pPr>
          </w:p>
        </w:tc>
        <w:tc>
          <w:tcPr>
            <w:tcW w:w="2700" w:type="dxa"/>
            <w:vMerge/>
          </w:tcPr>
          <w:p w14:paraId="3C32E9E5" w14:textId="77777777" w:rsidR="00824803" w:rsidRPr="00773378" w:rsidRDefault="00824803" w:rsidP="00824803">
            <w:pPr>
              <w:rPr>
                <w:rFonts w:ascii="Century Gothic" w:hAnsi="Century Gothic" w:cs="Tahoma"/>
                <w:b/>
                <w:sz w:val="18"/>
                <w:szCs w:val="18"/>
              </w:rPr>
            </w:pPr>
          </w:p>
        </w:tc>
        <w:tc>
          <w:tcPr>
            <w:tcW w:w="1486" w:type="dxa"/>
            <w:vMerge/>
          </w:tcPr>
          <w:p w14:paraId="0843C862" w14:textId="77777777" w:rsidR="00824803" w:rsidRPr="00F83FC8" w:rsidRDefault="00824803" w:rsidP="00824803">
            <w:pPr>
              <w:spacing w:line="360" w:lineRule="auto"/>
              <w:jc w:val="both"/>
              <w:rPr>
                <w:rFonts w:ascii="Century Gothic" w:hAnsi="Century Gothic" w:cs="Tahoma"/>
                <w:sz w:val="18"/>
                <w:szCs w:val="18"/>
              </w:rPr>
            </w:pPr>
          </w:p>
        </w:tc>
        <w:tc>
          <w:tcPr>
            <w:tcW w:w="2268" w:type="dxa"/>
            <w:vMerge/>
          </w:tcPr>
          <w:p w14:paraId="2B6B05C2" w14:textId="77777777" w:rsidR="00824803" w:rsidRPr="00AD6A57" w:rsidRDefault="00824803" w:rsidP="00824803">
            <w:pPr>
              <w:rPr>
                <w:rFonts w:ascii="Century Gothic" w:hAnsi="Century Gothic" w:cs="Tahoma"/>
                <w:sz w:val="18"/>
                <w:szCs w:val="18"/>
              </w:rPr>
            </w:pPr>
          </w:p>
        </w:tc>
      </w:tr>
    </w:tbl>
    <w:p w14:paraId="403A885A" w14:textId="58518458" w:rsidR="00824803" w:rsidRPr="001172F5" w:rsidRDefault="00824803" w:rsidP="00DB4587">
      <w:pPr>
        <w:spacing w:after="0" w:line="360" w:lineRule="auto"/>
        <w:jc w:val="both"/>
        <w:rPr>
          <w:rFonts w:ascii="Tahoma" w:hAnsi="Tahoma" w:cs="Tahoma"/>
          <w:b/>
          <w:sz w:val="20"/>
          <w:szCs w:val="20"/>
        </w:rPr>
      </w:pPr>
    </w:p>
    <w:sectPr w:rsidR="00824803" w:rsidRPr="001172F5" w:rsidSect="00ED39C9">
      <w:headerReference w:type="default" r:id="rId8"/>
      <w:pgSz w:w="16838" w:h="11906" w:orient="landscape"/>
      <w:pgMar w:top="720" w:right="720" w:bottom="720" w:left="72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3CBF4" w14:textId="77777777" w:rsidR="00E3431C" w:rsidRDefault="00E3431C" w:rsidP="002E6A03">
      <w:pPr>
        <w:spacing w:after="0" w:line="240" w:lineRule="auto"/>
      </w:pPr>
      <w:r>
        <w:separator/>
      </w:r>
    </w:p>
  </w:endnote>
  <w:endnote w:type="continuationSeparator" w:id="0">
    <w:p w14:paraId="2B31FFF1" w14:textId="77777777" w:rsidR="00E3431C" w:rsidRDefault="00E3431C" w:rsidP="002E6A03">
      <w:pPr>
        <w:spacing w:after="0" w:line="240" w:lineRule="auto"/>
      </w:pPr>
      <w:r>
        <w:continuationSeparator/>
      </w:r>
    </w:p>
  </w:endnote>
  <w:endnote w:type="continuationNotice" w:id="1">
    <w:p w14:paraId="53113726" w14:textId="77777777" w:rsidR="00E3431C" w:rsidRDefault="00E343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0D1A7" w14:textId="77777777" w:rsidR="00E3431C" w:rsidRDefault="00E3431C" w:rsidP="002E6A03">
      <w:pPr>
        <w:spacing w:after="0" w:line="240" w:lineRule="auto"/>
      </w:pPr>
      <w:r>
        <w:separator/>
      </w:r>
    </w:p>
  </w:footnote>
  <w:footnote w:type="continuationSeparator" w:id="0">
    <w:p w14:paraId="00944248" w14:textId="77777777" w:rsidR="00E3431C" w:rsidRDefault="00E3431C" w:rsidP="002E6A03">
      <w:pPr>
        <w:spacing w:after="0" w:line="240" w:lineRule="auto"/>
      </w:pPr>
      <w:r>
        <w:continuationSeparator/>
      </w:r>
    </w:p>
  </w:footnote>
  <w:footnote w:type="continuationNotice" w:id="1">
    <w:p w14:paraId="164094D2" w14:textId="77777777" w:rsidR="00E3431C" w:rsidRDefault="00E343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81E0B" w14:textId="77777777" w:rsidR="00085C6C" w:rsidRPr="000F12AA" w:rsidRDefault="00085C6C" w:rsidP="00085C6C">
    <w:pPr>
      <w:pStyle w:val="Header"/>
      <w:tabs>
        <w:tab w:val="clear" w:pos="9026"/>
        <w:tab w:val="left" w:pos="5996"/>
      </w:tabs>
      <w:jc w:val="right"/>
      <w:rPr>
        <w:rFonts w:ascii="Arial Narrow" w:hAnsi="Arial Narrow"/>
        <w:b/>
        <w:sz w:val="24"/>
        <w:szCs w:val="24"/>
      </w:rPr>
    </w:pPr>
    <w:r w:rsidRPr="006F5CFE">
      <w:rPr>
        <w:rFonts w:ascii="Century Gothic" w:hAnsi="Century Gothic" w:cs="Tahoma"/>
        <w:noProof/>
        <w:sz w:val="18"/>
        <w:szCs w:val="18"/>
        <w:lang w:eastAsia="en-GB"/>
      </w:rPr>
      <w:drawing>
        <wp:anchor distT="0" distB="0" distL="114300" distR="114300" simplePos="0" relativeHeight="251659264" behindDoc="1" locked="0" layoutInCell="1" allowOverlap="1" wp14:anchorId="50B0BFEC" wp14:editId="27BFAFB4">
          <wp:simplePos x="0" y="0"/>
          <wp:positionH relativeFrom="leftMargin">
            <wp:posOffset>209550</wp:posOffset>
          </wp:positionH>
          <wp:positionV relativeFrom="topMargin">
            <wp:posOffset>180975</wp:posOffset>
          </wp:positionV>
          <wp:extent cx="869612" cy="590550"/>
          <wp:effectExtent l="0" t="0" r="6985" b="0"/>
          <wp:wrapNone/>
          <wp:docPr id="2" name="Picture 2" descr="Logo for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Logo for website"/>
                  <pic:cNvPicPr>
                    <a:picLocks noChangeAspect="1" noChangeArrowheads="1"/>
                  </pic:cNvPicPr>
                </pic:nvPicPr>
                <pic:blipFill>
                  <a:blip r:embed="rId1" cstate="print"/>
                  <a:srcRect/>
                  <a:stretch>
                    <a:fillRect/>
                  </a:stretch>
                </pic:blipFill>
                <pic:spPr bwMode="auto">
                  <a:xfrm>
                    <a:off x="0" y="0"/>
                    <a:ext cx="879794" cy="5974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ahoma" w:hAnsi="Tahoma" w:cs="Tahoma"/>
        <w:b/>
      </w:rPr>
      <w:t xml:space="preserve">                              </w:t>
    </w:r>
    <w:r w:rsidRPr="000F12AA">
      <w:rPr>
        <w:rFonts w:ascii="Century Gothic" w:eastAsiaTheme="minorEastAsia" w:hAnsi="Century Gothic"/>
        <w:b/>
        <w:bCs/>
        <w:color w:val="C00000"/>
        <w:kern w:val="24"/>
        <w:sz w:val="24"/>
        <w:szCs w:val="24"/>
        <w:lang w:val="en-US" w:eastAsia="en-GB"/>
        <w14:shadow w14:blurRad="38100" w14:dist="38100" w14:dir="2700000" w14:sx="100000" w14:sy="100000" w14:kx="0" w14:ky="0" w14:algn="tl">
          <w14:srgbClr w14:val="000000">
            <w14:alpha w14:val="57000"/>
          </w14:srgbClr>
        </w14:shadow>
      </w:rPr>
      <w:t>HAYGROVE SCHOOL</w:t>
    </w:r>
    <w:r w:rsidRPr="000F12AA">
      <w:rPr>
        <w:rFonts w:ascii="Arial Narrow" w:hAnsi="Arial Narrow"/>
        <w:b/>
        <w:sz w:val="24"/>
        <w:szCs w:val="24"/>
      </w:rPr>
      <w:t xml:space="preserve"> </w:t>
    </w:r>
  </w:p>
  <w:p w14:paraId="6CD55F2A" w14:textId="1178EA0C" w:rsidR="00085C6C" w:rsidRDefault="00085C6C" w:rsidP="00085C6C">
    <w:pPr>
      <w:pStyle w:val="Header"/>
      <w:tabs>
        <w:tab w:val="clear" w:pos="9026"/>
        <w:tab w:val="left" w:pos="5996"/>
      </w:tabs>
      <w:jc w:val="right"/>
      <w:rPr>
        <w:rFonts w:ascii="Century Gothic" w:eastAsia="Arial,+mn-ea" w:hAnsi="Century Gothic" w:cs="Tahoma"/>
        <w:iCs/>
        <w:color w:val="595959" w:themeColor="text1" w:themeTint="A6"/>
        <w:kern w:val="24"/>
        <w:sz w:val="20"/>
        <w:szCs w:val="20"/>
        <w:vertAlign w:val="subscript"/>
        <w:lang w:eastAsia="en-GB"/>
      </w:rPr>
    </w:pPr>
    <w:r>
      <w:rPr>
        <w:rFonts w:ascii="Century Gothic" w:eastAsia="Arial,+mn-ea" w:hAnsi="Century Gothic" w:cs="Tahoma"/>
        <w:b/>
        <w:iCs/>
        <w:color w:val="595959" w:themeColor="text1" w:themeTint="A6"/>
        <w:kern w:val="24"/>
        <w:sz w:val="20"/>
        <w:szCs w:val="20"/>
        <w:lang w:eastAsia="en-GB"/>
      </w:rPr>
      <w:t xml:space="preserve">Curriculum </w:t>
    </w:r>
    <w:r w:rsidR="00C6438A">
      <w:rPr>
        <w:rFonts w:ascii="Century Gothic" w:eastAsia="Arial,+mn-ea" w:hAnsi="Century Gothic" w:cs="Tahoma"/>
        <w:b/>
        <w:iCs/>
        <w:color w:val="595959" w:themeColor="text1" w:themeTint="A6"/>
        <w:kern w:val="24"/>
        <w:sz w:val="20"/>
        <w:szCs w:val="20"/>
        <w:lang w:eastAsia="en-GB"/>
      </w:rPr>
      <w:t>Overviews</w:t>
    </w:r>
    <w:r>
      <w:rPr>
        <w:rFonts w:ascii="Century Gothic" w:eastAsia="Arial,+mn-ea" w:hAnsi="Century Gothic" w:cs="Tahoma"/>
        <w:b/>
        <w:iCs/>
        <w:color w:val="595959" w:themeColor="text1" w:themeTint="A6"/>
        <w:kern w:val="24"/>
        <w:sz w:val="20"/>
        <w:szCs w:val="20"/>
        <w:lang w:eastAsia="en-GB"/>
      </w:rPr>
      <w:t xml:space="preserve"> 2019-2020</w:t>
    </w:r>
  </w:p>
  <w:p w14:paraId="70D3A341" w14:textId="7FC4669A" w:rsidR="00550F13" w:rsidRPr="002E6A03" w:rsidRDefault="00550F13" w:rsidP="00C93B75">
    <w:pPr>
      <w:pStyle w:val="Header"/>
      <w:rPr>
        <w:rFonts w:ascii="Arial Narrow" w:hAnsi="Arial Narrow"/>
        <w:b/>
        <w:sz w:val="24"/>
        <w:szCs w:val="24"/>
      </w:rPr>
    </w:pPr>
    <w:r>
      <w:rPr>
        <w:rFonts w:ascii="Arial Narrow" w:hAnsi="Arial Narrow"/>
        <w:b/>
        <w:sz w:val="24"/>
        <w:szCs w:val="24"/>
      </w:rPr>
      <w:tab/>
    </w:r>
    <w:r>
      <w:rPr>
        <w:rFonts w:ascii="Arial Narrow" w:hAnsi="Arial Narrow"/>
        <w:b/>
        <w:sz w:val="24"/>
        <w:szCs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1447C"/>
    <w:multiLevelType w:val="hybridMultilevel"/>
    <w:tmpl w:val="FD926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CA0C85"/>
    <w:multiLevelType w:val="hybridMultilevel"/>
    <w:tmpl w:val="0C8E2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975307"/>
    <w:multiLevelType w:val="hybridMultilevel"/>
    <w:tmpl w:val="69541AF2"/>
    <w:lvl w:ilvl="0" w:tplc="8E98ED7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D3C27"/>
    <w:multiLevelType w:val="hybridMultilevel"/>
    <w:tmpl w:val="CF60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8D102C"/>
    <w:multiLevelType w:val="hybridMultilevel"/>
    <w:tmpl w:val="417CA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8D4F9D"/>
    <w:multiLevelType w:val="hybridMultilevel"/>
    <w:tmpl w:val="E200C4E2"/>
    <w:lvl w:ilvl="0" w:tplc="30942DD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969C9"/>
    <w:multiLevelType w:val="hybridMultilevel"/>
    <w:tmpl w:val="17CC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54527"/>
    <w:multiLevelType w:val="hybridMultilevel"/>
    <w:tmpl w:val="69AE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0612A9"/>
    <w:multiLevelType w:val="hybridMultilevel"/>
    <w:tmpl w:val="16B2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3C6570"/>
    <w:multiLevelType w:val="hybridMultilevel"/>
    <w:tmpl w:val="424E3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E15F0"/>
    <w:multiLevelType w:val="hybridMultilevel"/>
    <w:tmpl w:val="B854EEB0"/>
    <w:lvl w:ilvl="0" w:tplc="0809000F">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0D7E77"/>
    <w:multiLevelType w:val="hybridMultilevel"/>
    <w:tmpl w:val="DD64EE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FD2A50"/>
    <w:multiLevelType w:val="hybridMultilevel"/>
    <w:tmpl w:val="FF920946"/>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830434"/>
    <w:multiLevelType w:val="hybridMultilevel"/>
    <w:tmpl w:val="D4B6FD5C"/>
    <w:lvl w:ilvl="0" w:tplc="8E1EB1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99360B"/>
    <w:multiLevelType w:val="hybridMultilevel"/>
    <w:tmpl w:val="E5603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9D51B6"/>
    <w:multiLevelType w:val="hybridMultilevel"/>
    <w:tmpl w:val="05AE3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C1325A"/>
    <w:multiLevelType w:val="hybridMultilevel"/>
    <w:tmpl w:val="D820C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8B2A00"/>
    <w:multiLevelType w:val="hybridMultilevel"/>
    <w:tmpl w:val="F26E0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2B135E"/>
    <w:multiLevelType w:val="hybridMultilevel"/>
    <w:tmpl w:val="79C61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D13A6F"/>
    <w:multiLevelType w:val="hybridMultilevel"/>
    <w:tmpl w:val="20C21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527A0B"/>
    <w:multiLevelType w:val="hybridMultilevel"/>
    <w:tmpl w:val="734E0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BF0AA5"/>
    <w:multiLevelType w:val="hybridMultilevel"/>
    <w:tmpl w:val="27F8C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4D6902"/>
    <w:multiLevelType w:val="hybridMultilevel"/>
    <w:tmpl w:val="95FEB60A"/>
    <w:lvl w:ilvl="0" w:tplc="30942DD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3E7A2E"/>
    <w:multiLevelType w:val="hybridMultilevel"/>
    <w:tmpl w:val="22322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1B21A1"/>
    <w:multiLevelType w:val="hybridMultilevel"/>
    <w:tmpl w:val="069CF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88470D"/>
    <w:multiLevelType w:val="hybridMultilevel"/>
    <w:tmpl w:val="EEC24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7646A6"/>
    <w:multiLevelType w:val="hybridMultilevel"/>
    <w:tmpl w:val="1500F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815A7D"/>
    <w:multiLevelType w:val="hybridMultilevel"/>
    <w:tmpl w:val="47C25B40"/>
    <w:lvl w:ilvl="0" w:tplc="8E98ED7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760AC0"/>
    <w:multiLevelType w:val="hybridMultilevel"/>
    <w:tmpl w:val="5226C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2F4579"/>
    <w:multiLevelType w:val="hybridMultilevel"/>
    <w:tmpl w:val="F914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6647F8"/>
    <w:multiLevelType w:val="hybridMultilevel"/>
    <w:tmpl w:val="4D0C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E243A7"/>
    <w:multiLevelType w:val="hybridMultilevel"/>
    <w:tmpl w:val="924E4636"/>
    <w:lvl w:ilvl="0" w:tplc="08090001">
      <w:start w:val="1"/>
      <w:numFmt w:val="bullet"/>
      <w:lvlText w:val=""/>
      <w:lvlJc w:val="left"/>
      <w:pPr>
        <w:ind w:left="702" w:hanging="360"/>
      </w:pPr>
      <w:rPr>
        <w:rFonts w:ascii="Symbol" w:hAnsi="Symbol" w:hint="default"/>
      </w:rPr>
    </w:lvl>
    <w:lvl w:ilvl="1" w:tplc="08090003" w:tentative="1">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32" w15:restartNumberingAfterBreak="0">
    <w:nsid w:val="6DE701A2"/>
    <w:multiLevelType w:val="hybridMultilevel"/>
    <w:tmpl w:val="A586B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884BC0"/>
    <w:multiLevelType w:val="hybridMultilevel"/>
    <w:tmpl w:val="B2FA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002DB2"/>
    <w:multiLevelType w:val="hybridMultilevel"/>
    <w:tmpl w:val="84D43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DEB76E4"/>
    <w:multiLevelType w:val="hybridMultilevel"/>
    <w:tmpl w:val="7714A5B2"/>
    <w:lvl w:ilvl="0" w:tplc="45E23A6E">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BF1D72"/>
    <w:multiLevelType w:val="hybridMultilevel"/>
    <w:tmpl w:val="9CBE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2"/>
  </w:num>
  <w:num w:numId="4">
    <w:abstractNumId w:val="22"/>
  </w:num>
  <w:num w:numId="5">
    <w:abstractNumId w:val="27"/>
  </w:num>
  <w:num w:numId="6">
    <w:abstractNumId w:val="10"/>
  </w:num>
  <w:num w:numId="7">
    <w:abstractNumId w:val="34"/>
  </w:num>
  <w:num w:numId="8">
    <w:abstractNumId w:val="7"/>
  </w:num>
  <w:num w:numId="9">
    <w:abstractNumId w:val="0"/>
  </w:num>
  <w:num w:numId="10">
    <w:abstractNumId w:val="11"/>
  </w:num>
  <w:num w:numId="11">
    <w:abstractNumId w:val="4"/>
  </w:num>
  <w:num w:numId="12">
    <w:abstractNumId w:val="24"/>
  </w:num>
  <w:num w:numId="13">
    <w:abstractNumId w:val="16"/>
  </w:num>
  <w:num w:numId="14">
    <w:abstractNumId w:val="18"/>
  </w:num>
  <w:num w:numId="15">
    <w:abstractNumId w:val="14"/>
  </w:num>
  <w:num w:numId="16">
    <w:abstractNumId w:val="19"/>
  </w:num>
  <w:num w:numId="17">
    <w:abstractNumId w:val="8"/>
  </w:num>
  <w:num w:numId="18">
    <w:abstractNumId w:val="35"/>
  </w:num>
  <w:num w:numId="19">
    <w:abstractNumId w:val="1"/>
  </w:num>
  <w:num w:numId="20">
    <w:abstractNumId w:val="17"/>
  </w:num>
  <w:num w:numId="21">
    <w:abstractNumId w:val="25"/>
  </w:num>
  <w:num w:numId="22">
    <w:abstractNumId w:val="6"/>
  </w:num>
  <w:num w:numId="23">
    <w:abstractNumId w:val="21"/>
  </w:num>
  <w:num w:numId="24">
    <w:abstractNumId w:val="13"/>
  </w:num>
  <w:num w:numId="25">
    <w:abstractNumId w:val="23"/>
  </w:num>
  <w:num w:numId="26">
    <w:abstractNumId w:val="30"/>
  </w:num>
  <w:num w:numId="27">
    <w:abstractNumId w:val="3"/>
  </w:num>
  <w:num w:numId="28">
    <w:abstractNumId w:val="26"/>
  </w:num>
  <w:num w:numId="29">
    <w:abstractNumId w:val="9"/>
  </w:num>
  <w:num w:numId="30">
    <w:abstractNumId w:val="28"/>
  </w:num>
  <w:num w:numId="31">
    <w:abstractNumId w:val="29"/>
  </w:num>
  <w:num w:numId="32">
    <w:abstractNumId w:val="15"/>
  </w:num>
  <w:num w:numId="33">
    <w:abstractNumId w:val="36"/>
  </w:num>
  <w:num w:numId="34">
    <w:abstractNumId w:val="33"/>
  </w:num>
  <w:num w:numId="35">
    <w:abstractNumId w:val="20"/>
  </w:num>
  <w:num w:numId="36">
    <w:abstractNumId w:val="32"/>
  </w:num>
  <w:num w:numId="37">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A03"/>
    <w:rsid w:val="000002CE"/>
    <w:rsid w:val="000008B8"/>
    <w:rsid w:val="00001189"/>
    <w:rsid w:val="0000139D"/>
    <w:rsid w:val="0000529C"/>
    <w:rsid w:val="00005E93"/>
    <w:rsid w:val="0001017D"/>
    <w:rsid w:val="000135FD"/>
    <w:rsid w:val="00014DB7"/>
    <w:rsid w:val="00016A17"/>
    <w:rsid w:val="00023676"/>
    <w:rsid w:val="000273C8"/>
    <w:rsid w:val="00030705"/>
    <w:rsid w:val="00032715"/>
    <w:rsid w:val="0005153E"/>
    <w:rsid w:val="000516D0"/>
    <w:rsid w:val="00055ABE"/>
    <w:rsid w:val="000564B2"/>
    <w:rsid w:val="000574F6"/>
    <w:rsid w:val="00057BD0"/>
    <w:rsid w:val="00057EFE"/>
    <w:rsid w:val="000601CE"/>
    <w:rsid w:val="0006289D"/>
    <w:rsid w:val="0006311A"/>
    <w:rsid w:val="0006492C"/>
    <w:rsid w:val="00070E7E"/>
    <w:rsid w:val="00073FDF"/>
    <w:rsid w:val="00081A0B"/>
    <w:rsid w:val="00081CEF"/>
    <w:rsid w:val="00081F57"/>
    <w:rsid w:val="0008347E"/>
    <w:rsid w:val="00083D03"/>
    <w:rsid w:val="00085C6C"/>
    <w:rsid w:val="00086720"/>
    <w:rsid w:val="00086E1C"/>
    <w:rsid w:val="00095EDA"/>
    <w:rsid w:val="00097058"/>
    <w:rsid w:val="00097D82"/>
    <w:rsid w:val="000A02BB"/>
    <w:rsid w:val="000A0940"/>
    <w:rsid w:val="000A185E"/>
    <w:rsid w:val="000A5CE7"/>
    <w:rsid w:val="000A6088"/>
    <w:rsid w:val="000B0403"/>
    <w:rsid w:val="000B2387"/>
    <w:rsid w:val="000B51B9"/>
    <w:rsid w:val="000C147F"/>
    <w:rsid w:val="000C27ED"/>
    <w:rsid w:val="000C7614"/>
    <w:rsid w:val="000D055D"/>
    <w:rsid w:val="000D1173"/>
    <w:rsid w:val="000D1D5B"/>
    <w:rsid w:val="000E3019"/>
    <w:rsid w:val="000E3846"/>
    <w:rsid w:val="000E3B8C"/>
    <w:rsid w:val="000E6209"/>
    <w:rsid w:val="000F0465"/>
    <w:rsid w:val="000F1AF5"/>
    <w:rsid w:val="000F3F4D"/>
    <w:rsid w:val="00103832"/>
    <w:rsid w:val="001047B2"/>
    <w:rsid w:val="00106BB0"/>
    <w:rsid w:val="0011146B"/>
    <w:rsid w:val="001145F2"/>
    <w:rsid w:val="00114B9B"/>
    <w:rsid w:val="0011548B"/>
    <w:rsid w:val="0011660E"/>
    <w:rsid w:val="001172F5"/>
    <w:rsid w:val="0011794A"/>
    <w:rsid w:val="0012448C"/>
    <w:rsid w:val="0013128F"/>
    <w:rsid w:val="001327C7"/>
    <w:rsid w:val="00133026"/>
    <w:rsid w:val="0013324E"/>
    <w:rsid w:val="00134BDD"/>
    <w:rsid w:val="00136581"/>
    <w:rsid w:val="0014394E"/>
    <w:rsid w:val="00143F97"/>
    <w:rsid w:val="001447E1"/>
    <w:rsid w:val="00147102"/>
    <w:rsid w:val="00152F90"/>
    <w:rsid w:val="001539D7"/>
    <w:rsid w:val="001578EA"/>
    <w:rsid w:val="00163881"/>
    <w:rsid w:val="001668C3"/>
    <w:rsid w:val="00166D90"/>
    <w:rsid w:val="001729BB"/>
    <w:rsid w:val="0017627F"/>
    <w:rsid w:val="00176B0C"/>
    <w:rsid w:val="00177950"/>
    <w:rsid w:val="001779B3"/>
    <w:rsid w:val="001808BD"/>
    <w:rsid w:val="00184C78"/>
    <w:rsid w:val="001866F4"/>
    <w:rsid w:val="00191008"/>
    <w:rsid w:val="001A21C5"/>
    <w:rsid w:val="001A40E8"/>
    <w:rsid w:val="001A7DAC"/>
    <w:rsid w:val="001A7F99"/>
    <w:rsid w:val="001B2CD6"/>
    <w:rsid w:val="001B3174"/>
    <w:rsid w:val="001B494C"/>
    <w:rsid w:val="001B71E3"/>
    <w:rsid w:val="001B781F"/>
    <w:rsid w:val="001C0825"/>
    <w:rsid w:val="001C62F5"/>
    <w:rsid w:val="001D0953"/>
    <w:rsid w:val="001D4EC9"/>
    <w:rsid w:val="001E38FB"/>
    <w:rsid w:val="001E3F13"/>
    <w:rsid w:val="001E7612"/>
    <w:rsid w:val="001F0DD4"/>
    <w:rsid w:val="001F22B0"/>
    <w:rsid w:val="001F3873"/>
    <w:rsid w:val="001F52B7"/>
    <w:rsid w:val="001F5756"/>
    <w:rsid w:val="001F5F13"/>
    <w:rsid w:val="0020001B"/>
    <w:rsid w:val="00204338"/>
    <w:rsid w:val="00204E80"/>
    <w:rsid w:val="0020765F"/>
    <w:rsid w:val="00210E2E"/>
    <w:rsid w:val="00212D7D"/>
    <w:rsid w:val="00212ED5"/>
    <w:rsid w:val="00215C7C"/>
    <w:rsid w:val="002177F9"/>
    <w:rsid w:val="0021792C"/>
    <w:rsid w:val="00222349"/>
    <w:rsid w:val="00227D41"/>
    <w:rsid w:val="0023020E"/>
    <w:rsid w:val="00231AAF"/>
    <w:rsid w:val="00236418"/>
    <w:rsid w:val="00242E19"/>
    <w:rsid w:val="00245D11"/>
    <w:rsid w:val="00246E35"/>
    <w:rsid w:val="00247262"/>
    <w:rsid w:val="00252ED8"/>
    <w:rsid w:val="00256FE7"/>
    <w:rsid w:val="002601EC"/>
    <w:rsid w:val="002608C2"/>
    <w:rsid w:val="00260B7E"/>
    <w:rsid w:val="00261A06"/>
    <w:rsid w:val="00267EB9"/>
    <w:rsid w:val="00270AE1"/>
    <w:rsid w:val="00270EA8"/>
    <w:rsid w:val="002714AD"/>
    <w:rsid w:val="0027501B"/>
    <w:rsid w:val="0028183E"/>
    <w:rsid w:val="00283A2D"/>
    <w:rsid w:val="002845BD"/>
    <w:rsid w:val="00285D20"/>
    <w:rsid w:val="00287E37"/>
    <w:rsid w:val="00294735"/>
    <w:rsid w:val="00296C4E"/>
    <w:rsid w:val="002A2BD5"/>
    <w:rsid w:val="002A32B6"/>
    <w:rsid w:val="002A5020"/>
    <w:rsid w:val="002A66E1"/>
    <w:rsid w:val="002A7B33"/>
    <w:rsid w:val="002A7CD8"/>
    <w:rsid w:val="002B613F"/>
    <w:rsid w:val="002B646A"/>
    <w:rsid w:val="002C2A51"/>
    <w:rsid w:val="002C3519"/>
    <w:rsid w:val="002C48B2"/>
    <w:rsid w:val="002C7461"/>
    <w:rsid w:val="002D0A03"/>
    <w:rsid w:val="002D1336"/>
    <w:rsid w:val="002D13E0"/>
    <w:rsid w:val="002D3E99"/>
    <w:rsid w:val="002D519F"/>
    <w:rsid w:val="002D5499"/>
    <w:rsid w:val="002E19A7"/>
    <w:rsid w:val="002E3735"/>
    <w:rsid w:val="002E383B"/>
    <w:rsid w:val="002E4C07"/>
    <w:rsid w:val="002E6A03"/>
    <w:rsid w:val="002E7545"/>
    <w:rsid w:val="002E75E1"/>
    <w:rsid w:val="002F1586"/>
    <w:rsid w:val="002F7626"/>
    <w:rsid w:val="00300BAE"/>
    <w:rsid w:val="0030127E"/>
    <w:rsid w:val="00303D2B"/>
    <w:rsid w:val="00307688"/>
    <w:rsid w:val="00310AD0"/>
    <w:rsid w:val="003111D6"/>
    <w:rsid w:val="0031184C"/>
    <w:rsid w:val="00313A98"/>
    <w:rsid w:val="0031411D"/>
    <w:rsid w:val="00315D37"/>
    <w:rsid w:val="003224C6"/>
    <w:rsid w:val="00324F87"/>
    <w:rsid w:val="003266DD"/>
    <w:rsid w:val="00330580"/>
    <w:rsid w:val="00332230"/>
    <w:rsid w:val="00333A98"/>
    <w:rsid w:val="00333AA9"/>
    <w:rsid w:val="00333D43"/>
    <w:rsid w:val="0033519D"/>
    <w:rsid w:val="00341F04"/>
    <w:rsid w:val="00341FC1"/>
    <w:rsid w:val="00342423"/>
    <w:rsid w:val="00344EA0"/>
    <w:rsid w:val="00350069"/>
    <w:rsid w:val="003533E4"/>
    <w:rsid w:val="00357566"/>
    <w:rsid w:val="003649E7"/>
    <w:rsid w:val="00364A46"/>
    <w:rsid w:val="00365573"/>
    <w:rsid w:val="00365E2C"/>
    <w:rsid w:val="003677C8"/>
    <w:rsid w:val="00370F87"/>
    <w:rsid w:val="00372000"/>
    <w:rsid w:val="00372B9A"/>
    <w:rsid w:val="003730E1"/>
    <w:rsid w:val="00373DBF"/>
    <w:rsid w:val="00376FF1"/>
    <w:rsid w:val="003802B0"/>
    <w:rsid w:val="00385867"/>
    <w:rsid w:val="00390CD7"/>
    <w:rsid w:val="003914C2"/>
    <w:rsid w:val="00394016"/>
    <w:rsid w:val="0039743C"/>
    <w:rsid w:val="003977AB"/>
    <w:rsid w:val="003A0A1B"/>
    <w:rsid w:val="003A1CBF"/>
    <w:rsid w:val="003A1E33"/>
    <w:rsid w:val="003B02A9"/>
    <w:rsid w:val="003B0790"/>
    <w:rsid w:val="003B2176"/>
    <w:rsid w:val="003B2735"/>
    <w:rsid w:val="003B30E7"/>
    <w:rsid w:val="003B361F"/>
    <w:rsid w:val="003B3C2C"/>
    <w:rsid w:val="003B6572"/>
    <w:rsid w:val="003B7DCA"/>
    <w:rsid w:val="003C1DB4"/>
    <w:rsid w:val="003C788C"/>
    <w:rsid w:val="003D429C"/>
    <w:rsid w:val="003D5E4E"/>
    <w:rsid w:val="003E19E0"/>
    <w:rsid w:val="003E2305"/>
    <w:rsid w:val="003E380C"/>
    <w:rsid w:val="003E4E70"/>
    <w:rsid w:val="003E5287"/>
    <w:rsid w:val="003E6822"/>
    <w:rsid w:val="003E7796"/>
    <w:rsid w:val="003F7F6A"/>
    <w:rsid w:val="00401A28"/>
    <w:rsid w:val="00401C3A"/>
    <w:rsid w:val="004044A9"/>
    <w:rsid w:val="00404BE3"/>
    <w:rsid w:val="004105C0"/>
    <w:rsid w:val="004163A6"/>
    <w:rsid w:val="004172DD"/>
    <w:rsid w:val="004177BD"/>
    <w:rsid w:val="00417B5C"/>
    <w:rsid w:val="00421A16"/>
    <w:rsid w:val="00431D04"/>
    <w:rsid w:val="00432133"/>
    <w:rsid w:val="004340F5"/>
    <w:rsid w:val="00436D9B"/>
    <w:rsid w:val="0044068A"/>
    <w:rsid w:val="00441935"/>
    <w:rsid w:val="00442496"/>
    <w:rsid w:val="00442590"/>
    <w:rsid w:val="00444808"/>
    <w:rsid w:val="00444DAE"/>
    <w:rsid w:val="00451165"/>
    <w:rsid w:val="004546FA"/>
    <w:rsid w:val="00455D15"/>
    <w:rsid w:val="00461356"/>
    <w:rsid w:val="00461BDA"/>
    <w:rsid w:val="00465F31"/>
    <w:rsid w:val="00467A86"/>
    <w:rsid w:val="0047055E"/>
    <w:rsid w:val="0047717F"/>
    <w:rsid w:val="00477423"/>
    <w:rsid w:val="00480623"/>
    <w:rsid w:val="00483B08"/>
    <w:rsid w:val="00484501"/>
    <w:rsid w:val="004862BD"/>
    <w:rsid w:val="004929E6"/>
    <w:rsid w:val="00493339"/>
    <w:rsid w:val="00493500"/>
    <w:rsid w:val="0049758E"/>
    <w:rsid w:val="004A019C"/>
    <w:rsid w:val="004A0584"/>
    <w:rsid w:val="004A1484"/>
    <w:rsid w:val="004A4195"/>
    <w:rsid w:val="004A4EEE"/>
    <w:rsid w:val="004A5FE7"/>
    <w:rsid w:val="004B3035"/>
    <w:rsid w:val="004B4576"/>
    <w:rsid w:val="004B4CCA"/>
    <w:rsid w:val="004B5317"/>
    <w:rsid w:val="004B57D8"/>
    <w:rsid w:val="004C220F"/>
    <w:rsid w:val="004C31AC"/>
    <w:rsid w:val="004C3A77"/>
    <w:rsid w:val="004C5D56"/>
    <w:rsid w:val="004C7B2D"/>
    <w:rsid w:val="004D130C"/>
    <w:rsid w:val="004D4DCB"/>
    <w:rsid w:val="004D6414"/>
    <w:rsid w:val="004E1ACE"/>
    <w:rsid w:val="004E3311"/>
    <w:rsid w:val="004E371D"/>
    <w:rsid w:val="004E3C4E"/>
    <w:rsid w:val="004E5592"/>
    <w:rsid w:val="004E702A"/>
    <w:rsid w:val="004F5CE5"/>
    <w:rsid w:val="005010A6"/>
    <w:rsid w:val="00501839"/>
    <w:rsid w:val="005042F0"/>
    <w:rsid w:val="00505AB7"/>
    <w:rsid w:val="00507053"/>
    <w:rsid w:val="00511DE2"/>
    <w:rsid w:val="0051600E"/>
    <w:rsid w:val="00522D38"/>
    <w:rsid w:val="00527AF9"/>
    <w:rsid w:val="005352F1"/>
    <w:rsid w:val="00536A41"/>
    <w:rsid w:val="00536C84"/>
    <w:rsid w:val="00536C9A"/>
    <w:rsid w:val="005378AA"/>
    <w:rsid w:val="0054036C"/>
    <w:rsid w:val="0054161E"/>
    <w:rsid w:val="00542B78"/>
    <w:rsid w:val="00544AC2"/>
    <w:rsid w:val="005505C8"/>
    <w:rsid w:val="00550F13"/>
    <w:rsid w:val="00553886"/>
    <w:rsid w:val="00556A2D"/>
    <w:rsid w:val="00563657"/>
    <w:rsid w:val="0056402A"/>
    <w:rsid w:val="005653A4"/>
    <w:rsid w:val="0056575F"/>
    <w:rsid w:val="005725D8"/>
    <w:rsid w:val="0057457E"/>
    <w:rsid w:val="005757FB"/>
    <w:rsid w:val="00583389"/>
    <w:rsid w:val="00591FF5"/>
    <w:rsid w:val="005938BA"/>
    <w:rsid w:val="005939B7"/>
    <w:rsid w:val="005952EA"/>
    <w:rsid w:val="00596E5A"/>
    <w:rsid w:val="0059788A"/>
    <w:rsid w:val="005A14CD"/>
    <w:rsid w:val="005A2216"/>
    <w:rsid w:val="005A26A6"/>
    <w:rsid w:val="005A2CFD"/>
    <w:rsid w:val="005A5B29"/>
    <w:rsid w:val="005A64D6"/>
    <w:rsid w:val="005A778A"/>
    <w:rsid w:val="005B01B9"/>
    <w:rsid w:val="005B2C13"/>
    <w:rsid w:val="005B3C2A"/>
    <w:rsid w:val="005B4D9C"/>
    <w:rsid w:val="005B5389"/>
    <w:rsid w:val="005B6573"/>
    <w:rsid w:val="005C024A"/>
    <w:rsid w:val="005C68AD"/>
    <w:rsid w:val="005C7236"/>
    <w:rsid w:val="005C76E6"/>
    <w:rsid w:val="005D1354"/>
    <w:rsid w:val="005D190E"/>
    <w:rsid w:val="005D4000"/>
    <w:rsid w:val="005D466F"/>
    <w:rsid w:val="005D5958"/>
    <w:rsid w:val="005D7290"/>
    <w:rsid w:val="005E2473"/>
    <w:rsid w:val="005E34AC"/>
    <w:rsid w:val="005E355C"/>
    <w:rsid w:val="005E49B3"/>
    <w:rsid w:val="005E612F"/>
    <w:rsid w:val="005E6222"/>
    <w:rsid w:val="005F0A97"/>
    <w:rsid w:val="005F2276"/>
    <w:rsid w:val="005F5CE9"/>
    <w:rsid w:val="005F5F40"/>
    <w:rsid w:val="0060685A"/>
    <w:rsid w:val="00607007"/>
    <w:rsid w:val="00613BA5"/>
    <w:rsid w:val="006142FF"/>
    <w:rsid w:val="00616FB3"/>
    <w:rsid w:val="0061782D"/>
    <w:rsid w:val="0062085E"/>
    <w:rsid w:val="0062086E"/>
    <w:rsid w:val="006230F0"/>
    <w:rsid w:val="00626143"/>
    <w:rsid w:val="00626806"/>
    <w:rsid w:val="00627CFF"/>
    <w:rsid w:val="00633155"/>
    <w:rsid w:val="0063608B"/>
    <w:rsid w:val="006365DD"/>
    <w:rsid w:val="00636DC9"/>
    <w:rsid w:val="00637907"/>
    <w:rsid w:val="00641261"/>
    <w:rsid w:val="00641741"/>
    <w:rsid w:val="006441D3"/>
    <w:rsid w:val="006458BE"/>
    <w:rsid w:val="00650F2E"/>
    <w:rsid w:val="00650FD0"/>
    <w:rsid w:val="00651088"/>
    <w:rsid w:val="006520C0"/>
    <w:rsid w:val="00653B85"/>
    <w:rsid w:val="00660EF0"/>
    <w:rsid w:val="00663172"/>
    <w:rsid w:val="0066437D"/>
    <w:rsid w:val="00664608"/>
    <w:rsid w:val="00666596"/>
    <w:rsid w:val="006677F7"/>
    <w:rsid w:val="0067105A"/>
    <w:rsid w:val="006730E0"/>
    <w:rsid w:val="00673BC7"/>
    <w:rsid w:val="00675D92"/>
    <w:rsid w:val="006777EF"/>
    <w:rsid w:val="00677F23"/>
    <w:rsid w:val="006847E7"/>
    <w:rsid w:val="006860AE"/>
    <w:rsid w:val="006875B8"/>
    <w:rsid w:val="006905B8"/>
    <w:rsid w:val="00690CB9"/>
    <w:rsid w:val="00692799"/>
    <w:rsid w:val="0069437E"/>
    <w:rsid w:val="00694C56"/>
    <w:rsid w:val="00695C30"/>
    <w:rsid w:val="006A415F"/>
    <w:rsid w:val="006A41E9"/>
    <w:rsid w:val="006A4F6D"/>
    <w:rsid w:val="006A50FE"/>
    <w:rsid w:val="006A5F5C"/>
    <w:rsid w:val="006A6772"/>
    <w:rsid w:val="006B01A9"/>
    <w:rsid w:val="006B1363"/>
    <w:rsid w:val="006B2F4E"/>
    <w:rsid w:val="006B36B2"/>
    <w:rsid w:val="006B4F53"/>
    <w:rsid w:val="006C0EEF"/>
    <w:rsid w:val="006C10FC"/>
    <w:rsid w:val="006C4927"/>
    <w:rsid w:val="006C4A25"/>
    <w:rsid w:val="006C6342"/>
    <w:rsid w:val="006C7B7E"/>
    <w:rsid w:val="006D0E0B"/>
    <w:rsid w:val="006D2BB6"/>
    <w:rsid w:val="006D4635"/>
    <w:rsid w:val="006D6AF3"/>
    <w:rsid w:val="006E0843"/>
    <w:rsid w:val="006E11DC"/>
    <w:rsid w:val="006E2B04"/>
    <w:rsid w:val="006E37DC"/>
    <w:rsid w:val="006E3AEF"/>
    <w:rsid w:val="006E4B15"/>
    <w:rsid w:val="006E5F53"/>
    <w:rsid w:val="006F71FA"/>
    <w:rsid w:val="006F7CC3"/>
    <w:rsid w:val="00700651"/>
    <w:rsid w:val="00701E2F"/>
    <w:rsid w:val="00705C86"/>
    <w:rsid w:val="00710711"/>
    <w:rsid w:val="00714ABF"/>
    <w:rsid w:val="00714DA0"/>
    <w:rsid w:val="0071632B"/>
    <w:rsid w:val="00716398"/>
    <w:rsid w:val="00717535"/>
    <w:rsid w:val="0072170B"/>
    <w:rsid w:val="0072647B"/>
    <w:rsid w:val="00734995"/>
    <w:rsid w:val="007401F3"/>
    <w:rsid w:val="0074030C"/>
    <w:rsid w:val="007470B1"/>
    <w:rsid w:val="00750F91"/>
    <w:rsid w:val="0075283B"/>
    <w:rsid w:val="007548F2"/>
    <w:rsid w:val="00756C72"/>
    <w:rsid w:val="00764196"/>
    <w:rsid w:val="00765B84"/>
    <w:rsid w:val="00766DE7"/>
    <w:rsid w:val="00770AAE"/>
    <w:rsid w:val="007717EC"/>
    <w:rsid w:val="0077251B"/>
    <w:rsid w:val="0077451B"/>
    <w:rsid w:val="00776375"/>
    <w:rsid w:val="00777756"/>
    <w:rsid w:val="007805E3"/>
    <w:rsid w:val="00780A14"/>
    <w:rsid w:val="00781A9F"/>
    <w:rsid w:val="0078439A"/>
    <w:rsid w:val="00785D6D"/>
    <w:rsid w:val="007868C8"/>
    <w:rsid w:val="00787929"/>
    <w:rsid w:val="00791539"/>
    <w:rsid w:val="00791BD2"/>
    <w:rsid w:val="007932BA"/>
    <w:rsid w:val="007947F5"/>
    <w:rsid w:val="00794FD1"/>
    <w:rsid w:val="0079657A"/>
    <w:rsid w:val="00796B45"/>
    <w:rsid w:val="007971CE"/>
    <w:rsid w:val="007A09AE"/>
    <w:rsid w:val="007A627F"/>
    <w:rsid w:val="007A6B3F"/>
    <w:rsid w:val="007A7590"/>
    <w:rsid w:val="007B17FC"/>
    <w:rsid w:val="007B1F13"/>
    <w:rsid w:val="007B6AE0"/>
    <w:rsid w:val="007B7286"/>
    <w:rsid w:val="007B7E2F"/>
    <w:rsid w:val="007C05C9"/>
    <w:rsid w:val="007C15DD"/>
    <w:rsid w:val="007C1B5E"/>
    <w:rsid w:val="007C1CFF"/>
    <w:rsid w:val="007C6A74"/>
    <w:rsid w:val="007C7C80"/>
    <w:rsid w:val="007D294A"/>
    <w:rsid w:val="007D4994"/>
    <w:rsid w:val="007D6F49"/>
    <w:rsid w:val="007E0383"/>
    <w:rsid w:val="007E192E"/>
    <w:rsid w:val="007E7288"/>
    <w:rsid w:val="00800AC0"/>
    <w:rsid w:val="00802DFF"/>
    <w:rsid w:val="008133A8"/>
    <w:rsid w:val="00814FB1"/>
    <w:rsid w:val="00820E16"/>
    <w:rsid w:val="0082187F"/>
    <w:rsid w:val="008223E9"/>
    <w:rsid w:val="008226DF"/>
    <w:rsid w:val="00824359"/>
    <w:rsid w:val="00824803"/>
    <w:rsid w:val="0082599C"/>
    <w:rsid w:val="00825A1A"/>
    <w:rsid w:val="0083224F"/>
    <w:rsid w:val="00832610"/>
    <w:rsid w:val="008342D7"/>
    <w:rsid w:val="00836545"/>
    <w:rsid w:val="00837ACD"/>
    <w:rsid w:val="00837B16"/>
    <w:rsid w:val="008401E3"/>
    <w:rsid w:val="00846D4C"/>
    <w:rsid w:val="008538B9"/>
    <w:rsid w:val="00856B88"/>
    <w:rsid w:val="00862DB5"/>
    <w:rsid w:val="00862DF1"/>
    <w:rsid w:val="00865CD2"/>
    <w:rsid w:val="00866E5A"/>
    <w:rsid w:val="008678D1"/>
    <w:rsid w:val="00871F0C"/>
    <w:rsid w:val="00872652"/>
    <w:rsid w:val="00873815"/>
    <w:rsid w:val="00873DB0"/>
    <w:rsid w:val="00874E52"/>
    <w:rsid w:val="00875A66"/>
    <w:rsid w:val="008779D7"/>
    <w:rsid w:val="00881D6C"/>
    <w:rsid w:val="00881DF3"/>
    <w:rsid w:val="008830E1"/>
    <w:rsid w:val="0088342D"/>
    <w:rsid w:val="00883F92"/>
    <w:rsid w:val="0088489F"/>
    <w:rsid w:val="008851BB"/>
    <w:rsid w:val="008858B5"/>
    <w:rsid w:val="00895594"/>
    <w:rsid w:val="00896D42"/>
    <w:rsid w:val="008A20C7"/>
    <w:rsid w:val="008A5695"/>
    <w:rsid w:val="008A5BA4"/>
    <w:rsid w:val="008A614D"/>
    <w:rsid w:val="008A6B2F"/>
    <w:rsid w:val="008A6B6B"/>
    <w:rsid w:val="008B0104"/>
    <w:rsid w:val="008B5819"/>
    <w:rsid w:val="008C0C96"/>
    <w:rsid w:val="008C0E78"/>
    <w:rsid w:val="008C1B08"/>
    <w:rsid w:val="008C1EE5"/>
    <w:rsid w:val="008C219C"/>
    <w:rsid w:val="008C29C8"/>
    <w:rsid w:val="008C4052"/>
    <w:rsid w:val="008C5281"/>
    <w:rsid w:val="008D0919"/>
    <w:rsid w:val="008D1F84"/>
    <w:rsid w:val="008D2519"/>
    <w:rsid w:val="008D6234"/>
    <w:rsid w:val="008E4D76"/>
    <w:rsid w:val="008E5D65"/>
    <w:rsid w:val="008F48E3"/>
    <w:rsid w:val="008F5DE3"/>
    <w:rsid w:val="008F637C"/>
    <w:rsid w:val="00904BD1"/>
    <w:rsid w:val="00907D77"/>
    <w:rsid w:val="009107FF"/>
    <w:rsid w:val="0091264F"/>
    <w:rsid w:val="00914B22"/>
    <w:rsid w:val="00915F00"/>
    <w:rsid w:val="009219C0"/>
    <w:rsid w:val="00924637"/>
    <w:rsid w:val="00925D3A"/>
    <w:rsid w:val="00926BB9"/>
    <w:rsid w:val="00932B5C"/>
    <w:rsid w:val="00940A1A"/>
    <w:rsid w:val="00940B47"/>
    <w:rsid w:val="00940FA5"/>
    <w:rsid w:val="0094188B"/>
    <w:rsid w:val="00941B6A"/>
    <w:rsid w:val="0094577F"/>
    <w:rsid w:val="00950099"/>
    <w:rsid w:val="00954189"/>
    <w:rsid w:val="00954ABF"/>
    <w:rsid w:val="009579A7"/>
    <w:rsid w:val="00957D79"/>
    <w:rsid w:val="0096021C"/>
    <w:rsid w:val="0096023A"/>
    <w:rsid w:val="009626F3"/>
    <w:rsid w:val="00963EC2"/>
    <w:rsid w:val="009712AB"/>
    <w:rsid w:val="00972F42"/>
    <w:rsid w:val="0097418A"/>
    <w:rsid w:val="00974A69"/>
    <w:rsid w:val="0097560A"/>
    <w:rsid w:val="00975E7C"/>
    <w:rsid w:val="00976CCD"/>
    <w:rsid w:val="00980808"/>
    <w:rsid w:val="00981E0A"/>
    <w:rsid w:val="00981E52"/>
    <w:rsid w:val="0098203D"/>
    <w:rsid w:val="00982E3B"/>
    <w:rsid w:val="00986FC1"/>
    <w:rsid w:val="009904BE"/>
    <w:rsid w:val="009A181E"/>
    <w:rsid w:val="009A3773"/>
    <w:rsid w:val="009A3F77"/>
    <w:rsid w:val="009A71E7"/>
    <w:rsid w:val="009A78F0"/>
    <w:rsid w:val="009B124D"/>
    <w:rsid w:val="009B5451"/>
    <w:rsid w:val="009C0C88"/>
    <w:rsid w:val="009C159D"/>
    <w:rsid w:val="009C4126"/>
    <w:rsid w:val="009C4EF9"/>
    <w:rsid w:val="009C6A19"/>
    <w:rsid w:val="009D0713"/>
    <w:rsid w:val="009D1C57"/>
    <w:rsid w:val="009D3AF9"/>
    <w:rsid w:val="009D510F"/>
    <w:rsid w:val="009E2B5A"/>
    <w:rsid w:val="009E54A7"/>
    <w:rsid w:val="009E59EB"/>
    <w:rsid w:val="009E5F14"/>
    <w:rsid w:val="009E6834"/>
    <w:rsid w:val="009E7114"/>
    <w:rsid w:val="009E7D47"/>
    <w:rsid w:val="009F014C"/>
    <w:rsid w:val="009F4211"/>
    <w:rsid w:val="009F6766"/>
    <w:rsid w:val="009F7E54"/>
    <w:rsid w:val="00A05FDD"/>
    <w:rsid w:val="00A068B9"/>
    <w:rsid w:val="00A11AA6"/>
    <w:rsid w:val="00A11F98"/>
    <w:rsid w:val="00A14115"/>
    <w:rsid w:val="00A15529"/>
    <w:rsid w:val="00A209A6"/>
    <w:rsid w:val="00A218B5"/>
    <w:rsid w:val="00A23FD6"/>
    <w:rsid w:val="00A26CB8"/>
    <w:rsid w:val="00A366F7"/>
    <w:rsid w:val="00A4110B"/>
    <w:rsid w:val="00A45620"/>
    <w:rsid w:val="00A4649B"/>
    <w:rsid w:val="00A4673B"/>
    <w:rsid w:val="00A47699"/>
    <w:rsid w:val="00A5471F"/>
    <w:rsid w:val="00A55F7F"/>
    <w:rsid w:val="00A57F0A"/>
    <w:rsid w:val="00A61E1F"/>
    <w:rsid w:val="00A62D6A"/>
    <w:rsid w:val="00A63BA0"/>
    <w:rsid w:val="00A64CBF"/>
    <w:rsid w:val="00A65EB0"/>
    <w:rsid w:val="00A66AFB"/>
    <w:rsid w:val="00A6768C"/>
    <w:rsid w:val="00A7186B"/>
    <w:rsid w:val="00A77D9F"/>
    <w:rsid w:val="00A81B99"/>
    <w:rsid w:val="00A81C09"/>
    <w:rsid w:val="00A87483"/>
    <w:rsid w:val="00A90E30"/>
    <w:rsid w:val="00A95481"/>
    <w:rsid w:val="00A957DD"/>
    <w:rsid w:val="00A974DF"/>
    <w:rsid w:val="00A97D9C"/>
    <w:rsid w:val="00AA1800"/>
    <w:rsid w:val="00AA2DD8"/>
    <w:rsid w:val="00AA4638"/>
    <w:rsid w:val="00AB12A9"/>
    <w:rsid w:val="00AB16D5"/>
    <w:rsid w:val="00AB1C81"/>
    <w:rsid w:val="00AC3CEA"/>
    <w:rsid w:val="00AC6809"/>
    <w:rsid w:val="00AD07FD"/>
    <w:rsid w:val="00AD25BB"/>
    <w:rsid w:val="00AE0E7A"/>
    <w:rsid w:val="00AE1128"/>
    <w:rsid w:val="00AE1345"/>
    <w:rsid w:val="00AE5A82"/>
    <w:rsid w:val="00AE703D"/>
    <w:rsid w:val="00AF1FB3"/>
    <w:rsid w:val="00AF22F7"/>
    <w:rsid w:val="00AF2A7F"/>
    <w:rsid w:val="00AF3CD7"/>
    <w:rsid w:val="00AF4928"/>
    <w:rsid w:val="00AF57F4"/>
    <w:rsid w:val="00B00953"/>
    <w:rsid w:val="00B018E1"/>
    <w:rsid w:val="00B02C71"/>
    <w:rsid w:val="00B06724"/>
    <w:rsid w:val="00B06CB7"/>
    <w:rsid w:val="00B1460A"/>
    <w:rsid w:val="00B15AC4"/>
    <w:rsid w:val="00B20224"/>
    <w:rsid w:val="00B213FD"/>
    <w:rsid w:val="00B2204E"/>
    <w:rsid w:val="00B235F8"/>
    <w:rsid w:val="00B26B77"/>
    <w:rsid w:val="00B30F7D"/>
    <w:rsid w:val="00B315EE"/>
    <w:rsid w:val="00B34ECE"/>
    <w:rsid w:val="00B3673D"/>
    <w:rsid w:val="00B36C05"/>
    <w:rsid w:val="00B37E1D"/>
    <w:rsid w:val="00B40EE4"/>
    <w:rsid w:val="00B433DE"/>
    <w:rsid w:val="00B47583"/>
    <w:rsid w:val="00B51E1A"/>
    <w:rsid w:val="00B53619"/>
    <w:rsid w:val="00B547E1"/>
    <w:rsid w:val="00B57DA8"/>
    <w:rsid w:val="00B600C2"/>
    <w:rsid w:val="00B6136C"/>
    <w:rsid w:val="00B62C7B"/>
    <w:rsid w:val="00B63AF7"/>
    <w:rsid w:val="00B6703F"/>
    <w:rsid w:val="00B703AF"/>
    <w:rsid w:val="00B76C07"/>
    <w:rsid w:val="00B7791B"/>
    <w:rsid w:val="00B779A3"/>
    <w:rsid w:val="00B805B8"/>
    <w:rsid w:val="00B9230A"/>
    <w:rsid w:val="00B9345F"/>
    <w:rsid w:val="00B95030"/>
    <w:rsid w:val="00BA01D2"/>
    <w:rsid w:val="00BA1DBC"/>
    <w:rsid w:val="00BA5233"/>
    <w:rsid w:val="00BA6A76"/>
    <w:rsid w:val="00BA7F4F"/>
    <w:rsid w:val="00BB2DD1"/>
    <w:rsid w:val="00BC15EC"/>
    <w:rsid w:val="00BC1CAE"/>
    <w:rsid w:val="00BC3657"/>
    <w:rsid w:val="00BC519B"/>
    <w:rsid w:val="00BC7BB8"/>
    <w:rsid w:val="00BD0253"/>
    <w:rsid w:val="00BD1E65"/>
    <w:rsid w:val="00BD4664"/>
    <w:rsid w:val="00BD496A"/>
    <w:rsid w:val="00BD5062"/>
    <w:rsid w:val="00BD67B2"/>
    <w:rsid w:val="00BE25F9"/>
    <w:rsid w:val="00BE2C82"/>
    <w:rsid w:val="00BE3518"/>
    <w:rsid w:val="00BE504F"/>
    <w:rsid w:val="00BF007A"/>
    <w:rsid w:val="00BF0C79"/>
    <w:rsid w:val="00BF1910"/>
    <w:rsid w:val="00BF3EDA"/>
    <w:rsid w:val="00BF4658"/>
    <w:rsid w:val="00BF4906"/>
    <w:rsid w:val="00BF506F"/>
    <w:rsid w:val="00BF55B3"/>
    <w:rsid w:val="00BF5951"/>
    <w:rsid w:val="00C002EC"/>
    <w:rsid w:val="00C016DC"/>
    <w:rsid w:val="00C027C9"/>
    <w:rsid w:val="00C03E5C"/>
    <w:rsid w:val="00C0536F"/>
    <w:rsid w:val="00C078D7"/>
    <w:rsid w:val="00C1172E"/>
    <w:rsid w:val="00C15116"/>
    <w:rsid w:val="00C20FDA"/>
    <w:rsid w:val="00C220EB"/>
    <w:rsid w:val="00C234A9"/>
    <w:rsid w:val="00C2407D"/>
    <w:rsid w:val="00C24E54"/>
    <w:rsid w:val="00C347B8"/>
    <w:rsid w:val="00C349B6"/>
    <w:rsid w:val="00C34BD4"/>
    <w:rsid w:val="00C36F1E"/>
    <w:rsid w:val="00C37776"/>
    <w:rsid w:val="00C40688"/>
    <w:rsid w:val="00C4487F"/>
    <w:rsid w:val="00C4680D"/>
    <w:rsid w:val="00C50232"/>
    <w:rsid w:val="00C513F8"/>
    <w:rsid w:val="00C530EB"/>
    <w:rsid w:val="00C54EC8"/>
    <w:rsid w:val="00C57E65"/>
    <w:rsid w:val="00C60727"/>
    <w:rsid w:val="00C615CC"/>
    <w:rsid w:val="00C6438A"/>
    <w:rsid w:val="00C64ACB"/>
    <w:rsid w:val="00C67412"/>
    <w:rsid w:val="00C70F24"/>
    <w:rsid w:val="00C747F7"/>
    <w:rsid w:val="00C74EA1"/>
    <w:rsid w:val="00C76F36"/>
    <w:rsid w:val="00C77C4F"/>
    <w:rsid w:val="00C83251"/>
    <w:rsid w:val="00C833CE"/>
    <w:rsid w:val="00C85B27"/>
    <w:rsid w:val="00C91E1C"/>
    <w:rsid w:val="00C93B75"/>
    <w:rsid w:val="00C941CD"/>
    <w:rsid w:val="00C94967"/>
    <w:rsid w:val="00C965BC"/>
    <w:rsid w:val="00CA36EC"/>
    <w:rsid w:val="00CA5044"/>
    <w:rsid w:val="00CA69F7"/>
    <w:rsid w:val="00CB139C"/>
    <w:rsid w:val="00CB2666"/>
    <w:rsid w:val="00CB3E70"/>
    <w:rsid w:val="00CB7694"/>
    <w:rsid w:val="00CB7D4A"/>
    <w:rsid w:val="00CC0570"/>
    <w:rsid w:val="00CC176C"/>
    <w:rsid w:val="00CC65DF"/>
    <w:rsid w:val="00CC6CC7"/>
    <w:rsid w:val="00CD00C4"/>
    <w:rsid w:val="00CD0A32"/>
    <w:rsid w:val="00CD49A3"/>
    <w:rsid w:val="00CE37D1"/>
    <w:rsid w:val="00CE5018"/>
    <w:rsid w:val="00CF3621"/>
    <w:rsid w:val="00CF5E8E"/>
    <w:rsid w:val="00D01FAB"/>
    <w:rsid w:val="00D02872"/>
    <w:rsid w:val="00D02F07"/>
    <w:rsid w:val="00D11D63"/>
    <w:rsid w:val="00D14602"/>
    <w:rsid w:val="00D1518B"/>
    <w:rsid w:val="00D15C74"/>
    <w:rsid w:val="00D16809"/>
    <w:rsid w:val="00D22D10"/>
    <w:rsid w:val="00D23D83"/>
    <w:rsid w:val="00D24BED"/>
    <w:rsid w:val="00D26A42"/>
    <w:rsid w:val="00D340F4"/>
    <w:rsid w:val="00D371DB"/>
    <w:rsid w:val="00D407E8"/>
    <w:rsid w:val="00D41F32"/>
    <w:rsid w:val="00D42CFF"/>
    <w:rsid w:val="00D61E85"/>
    <w:rsid w:val="00D62B91"/>
    <w:rsid w:val="00D645C1"/>
    <w:rsid w:val="00D6471B"/>
    <w:rsid w:val="00D64B98"/>
    <w:rsid w:val="00D66694"/>
    <w:rsid w:val="00D67296"/>
    <w:rsid w:val="00D6783A"/>
    <w:rsid w:val="00D70C86"/>
    <w:rsid w:val="00D74853"/>
    <w:rsid w:val="00D7495C"/>
    <w:rsid w:val="00D8131F"/>
    <w:rsid w:val="00D8191B"/>
    <w:rsid w:val="00D8489B"/>
    <w:rsid w:val="00D85C98"/>
    <w:rsid w:val="00D85EBA"/>
    <w:rsid w:val="00D86801"/>
    <w:rsid w:val="00D90A74"/>
    <w:rsid w:val="00D936F6"/>
    <w:rsid w:val="00D93ED9"/>
    <w:rsid w:val="00DA25E1"/>
    <w:rsid w:val="00DA59CD"/>
    <w:rsid w:val="00DB0184"/>
    <w:rsid w:val="00DB4587"/>
    <w:rsid w:val="00DB63DF"/>
    <w:rsid w:val="00DC0934"/>
    <w:rsid w:val="00DC3506"/>
    <w:rsid w:val="00DC41AF"/>
    <w:rsid w:val="00DC49C2"/>
    <w:rsid w:val="00DC53E6"/>
    <w:rsid w:val="00DC63BC"/>
    <w:rsid w:val="00DD0CA3"/>
    <w:rsid w:val="00DD1811"/>
    <w:rsid w:val="00DD1DCD"/>
    <w:rsid w:val="00DD705F"/>
    <w:rsid w:val="00DE1D8C"/>
    <w:rsid w:val="00DE2042"/>
    <w:rsid w:val="00DE32B8"/>
    <w:rsid w:val="00DE3C56"/>
    <w:rsid w:val="00DE619B"/>
    <w:rsid w:val="00DE6886"/>
    <w:rsid w:val="00DF2449"/>
    <w:rsid w:val="00DF2A5A"/>
    <w:rsid w:val="00DF30AF"/>
    <w:rsid w:val="00DF3166"/>
    <w:rsid w:val="00DF33F1"/>
    <w:rsid w:val="00DF5567"/>
    <w:rsid w:val="00DF675B"/>
    <w:rsid w:val="00E00384"/>
    <w:rsid w:val="00E01641"/>
    <w:rsid w:val="00E01E71"/>
    <w:rsid w:val="00E01E90"/>
    <w:rsid w:val="00E13EFE"/>
    <w:rsid w:val="00E16834"/>
    <w:rsid w:val="00E16839"/>
    <w:rsid w:val="00E20233"/>
    <w:rsid w:val="00E22F77"/>
    <w:rsid w:val="00E324DA"/>
    <w:rsid w:val="00E329C4"/>
    <w:rsid w:val="00E330E1"/>
    <w:rsid w:val="00E3431C"/>
    <w:rsid w:val="00E3501D"/>
    <w:rsid w:val="00E37B02"/>
    <w:rsid w:val="00E428F7"/>
    <w:rsid w:val="00E455B9"/>
    <w:rsid w:val="00E459CC"/>
    <w:rsid w:val="00E46B25"/>
    <w:rsid w:val="00E50679"/>
    <w:rsid w:val="00E50708"/>
    <w:rsid w:val="00E53600"/>
    <w:rsid w:val="00E56C75"/>
    <w:rsid w:val="00E56EAF"/>
    <w:rsid w:val="00E672BF"/>
    <w:rsid w:val="00E745AE"/>
    <w:rsid w:val="00E745B2"/>
    <w:rsid w:val="00E77C42"/>
    <w:rsid w:val="00E8323D"/>
    <w:rsid w:val="00E83B65"/>
    <w:rsid w:val="00E86625"/>
    <w:rsid w:val="00E9250C"/>
    <w:rsid w:val="00E9483D"/>
    <w:rsid w:val="00E94F34"/>
    <w:rsid w:val="00E96128"/>
    <w:rsid w:val="00EA4BF6"/>
    <w:rsid w:val="00EA67AA"/>
    <w:rsid w:val="00EA7451"/>
    <w:rsid w:val="00EB4BF1"/>
    <w:rsid w:val="00EB4EC8"/>
    <w:rsid w:val="00EB6615"/>
    <w:rsid w:val="00EB6755"/>
    <w:rsid w:val="00EB7715"/>
    <w:rsid w:val="00EC1365"/>
    <w:rsid w:val="00EC2837"/>
    <w:rsid w:val="00EC30FF"/>
    <w:rsid w:val="00EC7354"/>
    <w:rsid w:val="00ED0E3A"/>
    <w:rsid w:val="00ED13FA"/>
    <w:rsid w:val="00ED39C9"/>
    <w:rsid w:val="00ED6700"/>
    <w:rsid w:val="00EE3F59"/>
    <w:rsid w:val="00EE78BB"/>
    <w:rsid w:val="00EF318B"/>
    <w:rsid w:val="00EF41DC"/>
    <w:rsid w:val="00EF5B23"/>
    <w:rsid w:val="00EF77FD"/>
    <w:rsid w:val="00F03298"/>
    <w:rsid w:val="00F05FE3"/>
    <w:rsid w:val="00F1001F"/>
    <w:rsid w:val="00F122C4"/>
    <w:rsid w:val="00F130A5"/>
    <w:rsid w:val="00F1629D"/>
    <w:rsid w:val="00F20767"/>
    <w:rsid w:val="00F20EED"/>
    <w:rsid w:val="00F21B71"/>
    <w:rsid w:val="00F21C16"/>
    <w:rsid w:val="00F243CB"/>
    <w:rsid w:val="00F2722D"/>
    <w:rsid w:val="00F304DE"/>
    <w:rsid w:val="00F31222"/>
    <w:rsid w:val="00F31525"/>
    <w:rsid w:val="00F3182E"/>
    <w:rsid w:val="00F3665E"/>
    <w:rsid w:val="00F46DA6"/>
    <w:rsid w:val="00F4721D"/>
    <w:rsid w:val="00F50548"/>
    <w:rsid w:val="00F515F3"/>
    <w:rsid w:val="00F554AA"/>
    <w:rsid w:val="00F55B48"/>
    <w:rsid w:val="00F56832"/>
    <w:rsid w:val="00F62228"/>
    <w:rsid w:val="00F6613F"/>
    <w:rsid w:val="00F6744A"/>
    <w:rsid w:val="00F70411"/>
    <w:rsid w:val="00F757F2"/>
    <w:rsid w:val="00F8113E"/>
    <w:rsid w:val="00F8134F"/>
    <w:rsid w:val="00F830F3"/>
    <w:rsid w:val="00F8663D"/>
    <w:rsid w:val="00F9012E"/>
    <w:rsid w:val="00F9013D"/>
    <w:rsid w:val="00F96C96"/>
    <w:rsid w:val="00F97FF2"/>
    <w:rsid w:val="00FB0482"/>
    <w:rsid w:val="00FB3962"/>
    <w:rsid w:val="00FB4A06"/>
    <w:rsid w:val="00FB7D73"/>
    <w:rsid w:val="00FC0AE6"/>
    <w:rsid w:val="00FC2F32"/>
    <w:rsid w:val="00FC4473"/>
    <w:rsid w:val="00FC5BC0"/>
    <w:rsid w:val="00FC6D5B"/>
    <w:rsid w:val="00FD1238"/>
    <w:rsid w:val="00FD3D33"/>
    <w:rsid w:val="00FD3D9A"/>
    <w:rsid w:val="00FD4203"/>
    <w:rsid w:val="00FE12FF"/>
    <w:rsid w:val="00FE4D98"/>
    <w:rsid w:val="00FE4FC6"/>
    <w:rsid w:val="00FE762C"/>
    <w:rsid w:val="00FE7B70"/>
    <w:rsid w:val="00FE7C23"/>
    <w:rsid w:val="00FF01BE"/>
    <w:rsid w:val="00FF1359"/>
    <w:rsid w:val="00FF386F"/>
    <w:rsid w:val="00FF561B"/>
    <w:rsid w:val="00FF6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0D3A231"/>
  <w15:docId w15:val="{BA611029-4EDE-47B2-96D7-F451C9BC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BA4"/>
  </w:style>
  <w:style w:type="paragraph" w:styleId="Heading1">
    <w:name w:val="heading 1"/>
    <w:basedOn w:val="Normal"/>
    <w:next w:val="Normal"/>
    <w:link w:val="Heading1Char"/>
    <w:qFormat/>
    <w:rsid w:val="002D3E99"/>
    <w:pPr>
      <w:keepNext/>
      <w:spacing w:after="0" w:line="240" w:lineRule="auto"/>
      <w:outlineLvl w:val="0"/>
    </w:pPr>
    <w:rPr>
      <w:rFonts w:ascii="Arial" w:eastAsia="Times New Roman" w:hAnsi="Arial" w:cs="Times New Roman"/>
      <w:b/>
      <w:sz w:val="20"/>
      <w:szCs w:val="20"/>
      <w:lang w:eastAsia="en-GB"/>
    </w:rPr>
  </w:style>
  <w:style w:type="paragraph" w:styleId="Heading2">
    <w:name w:val="heading 2"/>
    <w:basedOn w:val="Normal"/>
    <w:next w:val="Normal"/>
    <w:link w:val="Heading2Char"/>
    <w:qFormat/>
    <w:rsid w:val="002D3E99"/>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A03"/>
  </w:style>
  <w:style w:type="paragraph" w:styleId="Footer">
    <w:name w:val="footer"/>
    <w:basedOn w:val="Normal"/>
    <w:link w:val="FooterChar"/>
    <w:uiPriority w:val="99"/>
    <w:unhideWhenUsed/>
    <w:rsid w:val="002E6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A03"/>
  </w:style>
  <w:style w:type="table" w:styleId="TableGrid">
    <w:name w:val="Table Grid"/>
    <w:basedOn w:val="TableNormal"/>
    <w:uiPriority w:val="59"/>
    <w:rsid w:val="00747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6AFB"/>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rsid w:val="00147102"/>
    <w:pPr>
      <w:spacing w:before="100" w:beforeAutospacing="1" w:after="270" w:line="240" w:lineRule="auto"/>
    </w:pPr>
    <w:rPr>
      <w:rFonts w:ascii="Arial Unicode MS" w:eastAsia="Arial Unicode MS" w:hAnsi="Arial Unicode MS" w:cs="Arial Unicode MS"/>
      <w:sz w:val="24"/>
      <w:szCs w:val="24"/>
    </w:rPr>
  </w:style>
  <w:style w:type="character" w:styleId="Emphasis">
    <w:name w:val="Emphasis"/>
    <w:qFormat/>
    <w:rsid w:val="00147102"/>
    <w:rPr>
      <w:i/>
      <w:iCs/>
    </w:rPr>
  </w:style>
  <w:style w:type="paragraph" w:styleId="ListParagraph">
    <w:name w:val="List Paragraph"/>
    <w:basedOn w:val="Normal"/>
    <w:uiPriority w:val="34"/>
    <w:qFormat/>
    <w:rsid w:val="00147102"/>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401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C3A"/>
    <w:rPr>
      <w:rFonts w:ascii="Segoe UI" w:hAnsi="Segoe UI" w:cs="Segoe UI"/>
      <w:sz w:val="18"/>
      <w:szCs w:val="18"/>
    </w:rPr>
  </w:style>
  <w:style w:type="table" w:customStyle="1" w:styleId="TableGrid1">
    <w:name w:val="Table Grid1"/>
    <w:basedOn w:val="TableNormal"/>
    <w:next w:val="TableGrid"/>
    <w:uiPriority w:val="59"/>
    <w:rsid w:val="0044193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D3E99"/>
    <w:rPr>
      <w:rFonts w:ascii="Arial" w:eastAsia="Times New Roman" w:hAnsi="Arial" w:cs="Times New Roman"/>
      <w:b/>
      <w:sz w:val="20"/>
      <w:szCs w:val="20"/>
      <w:lang w:eastAsia="en-GB"/>
    </w:rPr>
  </w:style>
  <w:style w:type="character" w:customStyle="1" w:styleId="Heading2Char">
    <w:name w:val="Heading 2 Char"/>
    <w:basedOn w:val="DefaultParagraphFont"/>
    <w:link w:val="Heading2"/>
    <w:rsid w:val="002D3E99"/>
    <w:rPr>
      <w:rFonts w:ascii="Arial" w:eastAsia="Times New Roman" w:hAnsi="Arial" w:cs="Arial"/>
      <w:b/>
      <w:bCs/>
      <w:i/>
      <w:iCs/>
      <w:sz w:val="28"/>
      <w:szCs w:val="28"/>
      <w:lang w:eastAsia="en-GB"/>
    </w:rPr>
  </w:style>
  <w:style w:type="table" w:styleId="GridTable6Colorful">
    <w:name w:val="Grid Table 6 Colorful"/>
    <w:basedOn w:val="TableNormal"/>
    <w:uiPriority w:val="51"/>
    <w:rsid w:val="009A3F7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2">
    <w:name w:val="Grid Table 6 Colorful Accent 2"/>
    <w:basedOn w:val="TableNormal"/>
    <w:uiPriority w:val="51"/>
    <w:rsid w:val="0049758E"/>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9758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6">
    <w:name w:val="Grid Table 3 Accent 6"/>
    <w:basedOn w:val="TableNormal"/>
    <w:uiPriority w:val="48"/>
    <w:rsid w:val="00D340F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589185">
      <w:bodyDiv w:val="1"/>
      <w:marLeft w:val="0"/>
      <w:marRight w:val="0"/>
      <w:marTop w:val="0"/>
      <w:marBottom w:val="0"/>
      <w:divBdr>
        <w:top w:val="none" w:sz="0" w:space="0" w:color="auto"/>
        <w:left w:val="none" w:sz="0" w:space="0" w:color="auto"/>
        <w:bottom w:val="none" w:sz="0" w:space="0" w:color="auto"/>
        <w:right w:val="none" w:sz="0" w:space="0" w:color="auto"/>
      </w:divBdr>
    </w:div>
    <w:div w:id="119114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9D3E0-2D7E-441C-A13B-41A16167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Jaimie</dc:creator>
  <cp:lastModifiedBy>Lanette Cudbill</cp:lastModifiedBy>
  <cp:revision>3</cp:revision>
  <cp:lastPrinted>2019-03-15T09:51:00Z</cp:lastPrinted>
  <dcterms:created xsi:type="dcterms:W3CDTF">2020-06-15T13:01:00Z</dcterms:created>
  <dcterms:modified xsi:type="dcterms:W3CDTF">2020-06-15T13:19:00Z</dcterms:modified>
</cp:coreProperties>
</file>