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4569" w14:textId="77777777" w:rsidR="0060395C" w:rsidRDefault="0060395C" w:rsidP="0060395C">
      <w:pPr>
        <w:spacing w:after="120"/>
        <w:rPr>
          <w:rFonts w:ascii="Calibri" w:hAnsi="Calibri"/>
        </w:rPr>
      </w:pPr>
      <w:bookmarkStart w:id="0" w:name="_GoBack"/>
      <w:bookmarkEnd w:id="0"/>
      <w:r>
        <w:rPr>
          <w:rFonts w:ascii="Calibri" w:hAnsi="Calibri"/>
        </w:rPr>
        <w:t>September 2019</w:t>
      </w:r>
    </w:p>
    <w:p w14:paraId="672A6659" w14:textId="77777777" w:rsidR="0060395C" w:rsidRDefault="0060395C" w:rsidP="0060395C">
      <w:pPr>
        <w:spacing w:after="120"/>
        <w:rPr>
          <w:rFonts w:ascii="Calibri" w:hAnsi="Calibri"/>
        </w:rPr>
      </w:pPr>
    </w:p>
    <w:p w14:paraId="0A37501D" w14:textId="5C511B01" w:rsidR="0060395C" w:rsidRDefault="6CE61F4A" w:rsidP="6CE61F4A">
      <w:pPr>
        <w:spacing w:after="120"/>
        <w:rPr>
          <w:rFonts w:ascii="Calibri" w:hAnsi="Calibri"/>
        </w:rPr>
      </w:pPr>
      <w:r w:rsidRPr="6CE61F4A">
        <w:rPr>
          <w:rFonts w:ascii="Calibri" w:hAnsi="Calibri"/>
        </w:rPr>
        <w:t>Dear Parents &amp; Carers,</w:t>
      </w:r>
    </w:p>
    <w:p w14:paraId="5DAB6C7B" w14:textId="4058AC5B" w:rsidR="0060395C" w:rsidRPr="0060395C" w:rsidRDefault="6CE61F4A" w:rsidP="6CE61F4A">
      <w:pPr>
        <w:spacing w:after="120"/>
        <w:rPr>
          <w:rFonts w:ascii="Calibri" w:hAnsi="Calibri"/>
        </w:rPr>
      </w:pPr>
      <w:r w:rsidRPr="6CE61F4A">
        <w:rPr>
          <w:rFonts w:ascii="Calibri" w:hAnsi="Calibri"/>
        </w:rPr>
        <w:t>The new school year is now well and truly underway and we have many exciting activities with a performance at the McMillan Theatre and a residential visit to the Charterhouse Centre just to name two!</w:t>
      </w:r>
    </w:p>
    <w:p w14:paraId="02EB378F" w14:textId="6557C776" w:rsidR="0060395C" w:rsidRPr="0060395C" w:rsidRDefault="6CE61F4A" w:rsidP="6CE61F4A">
      <w:pPr>
        <w:spacing w:after="120"/>
        <w:rPr>
          <w:rFonts w:ascii="Calibri" w:hAnsi="Calibri"/>
        </w:rPr>
      </w:pPr>
      <w:r w:rsidRPr="6CE61F4A">
        <w:rPr>
          <w:rFonts w:ascii="Calibri" w:hAnsi="Calibri"/>
        </w:rPr>
        <w:t xml:space="preserve">During the holiday the long-awaited conversion to academy status of </w:t>
      </w:r>
      <w:proofErr w:type="spellStart"/>
      <w:r w:rsidRPr="6CE61F4A">
        <w:rPr>
          <w:rFonts w:ascii="Calibri" w:hAnsi="Calibri"/>
        </w:rPr>
        <w:t>Spaxton</w:t>
      </w:r>
      <w:proofErr w:type="spellEnd"/>
      <w:r w:rsidRPr="6CE61F4A">
        <w:rPr>
          <w:rFonts w:ascii="Calibri" w:hAnsi="Calibri"/>
        </w:rPr>
        <w:t xml:space="preserve"> C of E Primary School finally took place and we can now celebrate being truly part of the Quantock Education Trust, an equal member of the ‘Trust family’.  We are all hugely excited to be able to generate and implement further existing ideas, for ensuring that our primary to secondary collaboration provides our children and young people with extended opportunities for learning, enrichment and personal development, and of course access to a minibus! It is also a great opportunity for our collective staff to learn from each other, sharing strategies for teaching and learning as well as for building character including attributes such as resilience and confidence.  </w:t>
      </w:r>
    </w:p>
    <w:p w14:paraId="6A05A809" w14:textId="714FAD47" w:rsidR="0060395C" w:rsidRPr="0060395C" w:rsidRDefault="6CE61F4A" w:rsidP="6CE61F4A">
      <w:pPr>
        <w:spacing w:after="120"/>
        <w:rPr>
          <w:rFonts w:ascii="Calibri" w:hAnsi="Calibri"/>
        </w:rPr>
      </w:pPr>
      <w:r w:rsidRPr="6CE61F4A">
        <w:rPr>
          <w:rFonts w:ascii="Calibri" w:hAnsi="Calibri"/>
        </w:rPr>
        <w:t>There is a fortnightly meeting of all the Heads of School/</w:t>
      </w:r>
      <w:proofErr w:type="spellStart"/>
      <w:r w:rsidRPr="6CE61F4A">
        <w:rPr>
          <w:rFonts w:ascii="Calibri" w:hAnsi="Calibri"/>
        </w:rPr>
        <w:t>Headteachers</w:t>
      </w:r>
      <w:proofErr w:type="spellEnd"/>
      <w:r w:rsidRPr="6CE61F4A">
        <w:rPr>
          <w:rFonts w:ascii="Calibri" w:hAnsi="Calibri"/>
        </w:rPr>
        <w:t xml:space="preserve"> to discuss the progress of all the pupils and to plan together for how we can support each other across our schools, as well as developing our leadership skills and potential for developing confident and resilient learners. </w:t>
      </w:r>
    </w:p>
    <w:p w14:paraId="5A39BBE3" w14:textId="061B2A66" w:rsidR="0060395C" w:rsidRPr="0060395C" w:rsidRDefault="1B4CE593" w:rsidP="1B4CE593">
      <w:pPr>
        <w:spacing w:after="120"/>
        <w:rPr>
          <w:rFonts w:ascii="Calibri" w:hAnsi="Calibri"/>
        </w:rPr>
      </w:pPr>
      <w:r w:rsidRPr="1B4CE593">
        <w:rPr>
          <w:rFonts w:ascii="Calibri" w:hAnsi="Calibri"/>
        </w:rPr>
        <w:t xml:space="preserve">Governance across the Trust has changed.  We now have one overarching Board of Trustees overseeing the performance and operations in all of the schools and acting in the best interests of every child in the Trust, regardless of the school.  Each school does however retain a committee of Local Governors, who are the link between the School and the Trust, engaging with yourselves as parents and holding the Head of School to account for the performance of the pupils.  </w:t>
      </w:r>
    </w:p>
    <w:p w14:paraId="19C60024" w14:textId="68CF63E1" w:rsidR="0060395C" w:rsidRPr="0060395C" w:rsidRDefault="1F186E07" w:rsidP="1F186E07">
      <w:pPr>
        <w:spacing w:after="120"/>
        <w:rPr>
          <w:rFonts w:ascii="Calibri" w:hAnsi="Calibri"/>
        </w:rPr>
      </w:pPr>
      <w:r w:rsidRPr="1F186E07">
        <w:rPr>
          <w:rFonts w:ascii="Calibri" w:hAnsi="Calibri"/>
        </w:rPr>
        <w:t xml:space="preserve">One of the first tasks for the Trust is to appoint a permanent Head of School for </w:t>
      </w:r>
      <w:proofErr w:type="spellStart"/>
      <w:r w:rsidRPr="1F186E07">
        <w:rPr>
          <w:rFonts w:ascii="Calibri" w:hAnsi="Calibri"/>
        </w:rPr>
        <w:t>Spaxton</w:t>
      </w:r>
      <w:proofErr w:type="spellEnd"/>
      <w:r w:rsidRPr="1F186E07">
        <w:rPr>
          <w:rFonts w:ascii="Calibri" w:hAnsi="Calibri"/>
        </w:rPr>
        <w:t xml:space="preserve"> with a starting date of January 2020.  We are working with our Governors to ensure a thorough and robust interview process, so that all of us can feel reassured that the future of our school is in safe hands regarding the culture, ethos and achievements of the children. It is important that all the wonderful features and caring Church ethos of the school is protected and continues to be celebrated.  This is a key aim of The Quantock Education Trust.  The school is currently being led by Mr Luke Kelly who is doing a splendid job and we wish him well through the interview process.</w:t>
      </w:r>
    </w:p>
    <w:p w14:paraId="08663723" w14:textId="2E2E14CF" w:rsidR="0060395C" w:rsidRPr="0060395C" w:rsidRDefault="6CE61F4A" w:rsidP="6CE61F4A">
      <w:pPr>
        <w:spacing w:after="120"/>
        <w:rPr>
          <w:rFonts w:ascii="Calibri" w:hAnsi="Calibri"/>
        </w:rPr>
      </w:pPr>
      <w:r w:rsidRPr="6CE61F4A">
        <w:rPr>
          <w:rFonts w:ascii="Calibri" w:hAnsi="Calibri"/>
        </w:rPr>
        <w:t xml:space="preserve">The Trust is organising its first conference for all its whole staff and governors to come together to celebrate being part of the Trust and to learn together about how we all, as role models, play such an important part in shaping the lives of our children and young people.  </w:t>
      </w:r>
    </w:p>
    <w:p w14:paraId="01D4A3D8" w14:textId="0A9B2C1D" w:rsidR="0060395C" w:rsidRPr="0060395C" w:rsidRDefault="6CE61F4A" w:rsidP="6CE61F4A">
      <w:pPr>
        <w:spacing w:after="120"/>
        <w:rPr>
          <w:rFonts w:ascii="Calibri" w:hAnsi="Calibri"/>
        </w:rPr>
      </w:pPr>
      <w:r w:rsidRPr="6CE61F4A">
        <w:rPr>
          <w:rFonts w:ascii="Calibri" w:hAnsi="Calibri"/>
        </w:rPr>
        <w:t>This is a very exciting time for our school.  We continue to value your contribution to the life of our schools and look forward to seeing you at school functions during this year and to hearing your views on how the school year is progressing.</w:t>
      </w:r>
    </w:p>
    <w:p w14:paraId="41C8F396" w14:textId="77777777" w:rsidR="0060395C" w:rsidRDefault="0060395C" w:rsidP="0060395C">
      <w:pPr>
        <w:spacing w:after="120"/>
        <w:rPr>
          <w:rFonts w:ascii="Calibri" w:hAnsi="Calibri"/>
        </w:rPr>
      </w:pPr>
    </w:p>
    <w:p w14:paraId="608D49E8" w14:textId="77777777" w:rsidR="0060395C" w:rsidRDefault="0060395C" w:rsidP="0060395C">
      <w:pPr>
        <w:spacing w:after="120"/>
        <w:rPr>
          <w:rFonts w:ascii="Calibri" w:hAnsi="Calibri"/>
        </w:rPr>
      </w:pPr>
      <w:r>
        <w:rPr>
          <w:rFonts w:ascii="Calibri" w:hAnsi="Calibri"/>
        </w:rPr>
        <w:lastRenderedPageBreak/>
        <w:t>Yours sincerely</w:t>
      </w:r>
    </w:p>
    <w:p w14:paraId="10FF39A3" w14:textId="3F058593" w:rsidR="0060395C" w:rsidRPr="0060395C" w:rsidRDefault="00F768BD" w:rsidP="1B4CE593">
      <w:pPr>
        <w:spacing w:after="120"/>
        <w:rPr>
          <w:rFonts w:ascii="Calibri" w:hAnsi="Calibri"/>
        </w:rPr>
      </w:pPr>
      <w:r w:rsidRPr="00431C9A">
        <w:rPr>
          <w:rFonts w:ascii="Calibri" w:hAnsi="Calibri"/>
          <w:noProof/>
        </w:rPr>
        <w:drawing>
          <wp:anchor distT="0" distB="0" distL="114300" distR="114300" simplePos="0" relativeHeight="251659264" behindDoc="0" locked="0" layoutInCell="1" allowOverlap="1" wp14:anchorId="5202CF2C" wp14:editId="50D2B59B">
            <wp:simplePos x="0" y="0"/>
            <wp:positionH relativeFrom="column">
              <wp:posOffset>0</wp:posOffset>
            </wp:positionH>
            <wp:positionV relativeFrom="paragraph">
              <wp:posOffset>266065</wp:posOffset>
            </wp:positionV>
            <wp:extent cx="1679575" cy="439420"/>
            <wp:effectExtent l="0" t="0" r="0" b="0"/>
            <wp:wrapSquare wrapText="bothSides"/>
            <wp:docPr id="3" name="Picture 3" descr="KCa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nh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95C" w:rsidRPr="1B4CE593">
        <w:rPr>
          <w:rFonts w:ascii="Calibri" w:hAnsi="Calibri"/>
          <w:b/>
          <w:bCs/>
        </w:rPr>
        <w:t xml:space="preserve">                                 </w:t>
      </w:r>
    </w:p>
    <w:p w14:paraId="72A3D3EC" w14:textId="77777777" w:rsidR="00F768BD" w:rsidRPr="00F768BD" w:rsidRDefault="00F768BD" w:rsidP="00F768BD">
      <w:pPr>
        <w:spacing w:after="120"/>
        <w:rPr>
          <w:rFonts w:ascii="Calibri" w:hAnsi="Calibri"/>
          <w:b/>
        </w:rPr>
      </w:pPr>
    </w:p>
    <w:p w14:paraId="0D0B940D" w14:textId="77777777" w:rsidR="00F768BD" w:rsidRDefault="00F768BD" w:rsidP="00F768BD">
      <w:pPr>
        <w:spacing w:after="120"/>
        <w:rPr>
          <w:rFonts w:ascii="Calibri" w:hAnsi="Calibri"/>
          <w:b/>
        </w:rPr>
      </w:pPr>
    </w:p>
    <w:p w14:paraId="43080560" w14:textId="04F89B0A" w:rsidR="00F768BD" w:rsidRDefault="3F0F722F" w:rsidP="3F0F722F">
      <w:pPr>
        <w:spacing w:after="120"/>
        <w:rPr>
          <w:rFonts w:ascii="Calibri" w:hAnsi="Calibri"/>
        </w:rPr>
      </w:pPr>
      <w:r w:rsidRPr="3F0F722F">
        <w:rPr>
          <w:rFonts w:ascii="Calibri" w:hAnsi="Calibri"/>
          <w:b/>
          <w:bCs/>
        </w:rPr>
        <w:t xml:space="preserve">Mrs K </w:t>
      </w:r>
      <w:proofErr w:type="spellStart"/>
      <w:r w:rsidRPr="3F0F722F">
        <w:rPr>
          <w:rFonts w:ascii="Calibri" w:hAnsi="Calibri"/>
          <w:b/>
          <w:bCs/>
        </w:rPr>
        <w:t>Canham</w:t>
      </w:r>
      <w:proofErr w:type="spellEnd"/>
      <w:r w:rsidRPr="3F0F722F">
        <w:rPr>
          <w:rFonts w:ascii="Calibri" w:hAnsi="Calibri"/>
        </w:rPr>
        <w:t xml:space="preserve">                                                                </w:t>
      </w:r>
    </w:p>
    <w:p w14:paraId="624EB183" w14:textId="26ADEA9D" w:rsidR="00F768BD" w:rsidRPr="0060395C" w:rsidRDefault="3F0F722F" w:rsidP="3F0F722F">
      <w:pPr>
        <w:spacing w:after="120"/>
        <w:rPr>
          <w:rFonts w:ascii="Calibri" w:hAnsi="Calibri"/>
        </w:rPr>
      </w:pPr>
      <w:r w:rsidRPr="3F0F722F">
        <w:rPr>
          <w:rFonts w:ascii="Calibri" w:hAnsi="Calibri"/>
        </w:rPr>
        <w:t xml:space="preserve">CEO/Executive </w:t>
      </w:r>
      <w:proofErr w:type="spellStart"/>
      <w:r w:rsidRPr="3F0F722F">
        <w:rPr>
          <w:rFonts w:ascii="Calibri" w:hAnsi="Calibri"/>
        </w:rPr>
        <w:t>Headteacher</w:t>
      </w:r>
      <w:proofErr w:type="spellEnd"/>
    </w:p>
    <w:p w14:paraId="53E17F88" w14:textId="2D2BC58C" w:rsidR="3F0F722F" w:rsidRDefault="3F0F722F" w:rsidP="3F0F722F">
      <w:pPr>
        <w:spacing w:after="120"/>
        <w:rPr>
          <w:rFonts w:ascii="Calibri" w:hAnsi="Calibri"/>
        </w:rPr>
      </w:pPr>
      <w:r w:rsidRPr="3F0F722F">
        <w:rPr>
          <w:rFonts w:ascii="Calibri" w:hAnsi="Calibri"/>
          <w:b/>
          <w:bCs/>
        </w:rPr>
        <w:t xml:space="preserve">Suzanne </w:t>
      </w:r>
      <w:proofErr w:type="spellStart"/>
      <w:r w:rsidRPr="3F0F722F">
        <w:rPr>
          <w:rFonts w:ascii="Calibri" w:hAnsi="Calibri"/>
          <w:b/>
          <w:bCs/>
        </w:rPr>
        <w:t>Traynor</w:t>
      </w:r>
      <w:proofErr w:type="spellEnd"/>
      <w:r w:rsidRPr="3F0F722F">
        <w:rPr>
          <w:rFonts w:ascii="Calibri" w:hAnsi="Calibri"/>
          <w:b/>
          <w:bCs/>
        </w:rPr>
        <w:t xml:space="preserve"> &amp; Andrew Watson</w:t>
      </w:r>
    </w:p>
    <w:p w14:paraId="046890EE" w14:textId="3E5A06F9" w:rsidR="3F0F722F" w:rsidRDefault="3F0F722F" w:rsidP="3F0F722F">
      <w:pPr>
        <w:spacing w:after="120"/>
        <w:rPr>
          <w:rFonts w:ascii="Calibri" w:hAnsi="Calibri"/>
        </w:rPr>
      </w:pPr>
      <w:r w:rsidRPr="3F0F722F">
        <w:rPr>
          <w:rFonts w:ascii="Calibri" w:hAnsi="Calibri"/>
        </w:rPr>
        <w:t>Co-Chairs of Governors</w:t>
      </w:r>
    </w:p>
    <w:p w14:paraId="0E27B00A" w14:textId="77777777" w:rsidR="0060395C" w:rsidRPr="0060395C" w:rsidRDefault="0060395C" w:rsidP="0060395C">
      <w:pPr>
        <w:spacing w:after="120"/>
        <w:rPr>
          <w:rFonts w:ascii="Calibri" w:hAnsi="Calibri"/>
        </w:rPr>
      </w:pPr>
    </w:p>
    <w:p w14:paraId="60061E4C" w14:textId="77777777" w:rsidR="0060395C" w:rsidRPr="0060395C" w:rsidRDefault="0060395C" w:rsidP="0060395C">
      <w:pPr>
        <w:spacing w:after="120"/>
        <w:rPr>
          <w:rFonts w:ascii="Calibri" w:hAnsi="Calibri"/>
        </w:rPr>
      </w:pPr>
    </w:p>
    <w:p w14:paraId="44EAFD9C" w14:textId="77777777" w:rsidR="0060395C" w:rsidRPr="0060395C" w:rsidRDefault="0060395C" w:rsidP="0060395C">
      <w:pPr>
        <w:spacing w:after="120"/>
        <w:rPr>
          <w:rFonts w:ascii="Calibri" w:hAnsi="Calibri"/>
        </w:rPr>
      </w:pPr>
    </w:p>
    <w:p w14:paraId="4B94D5A5" w14:textId="77777777" w:rsidR="00BA5E94" w:rsidRDefault="00BA5E94" w:rsidP="0060395C">
      <w:pPr>
        <w:spacing w:after="120"/>
        <w:rPr>
          <w:rFonts w:ascii="Calibri" w:hAnsi="Calibri"/>
        </w:rPr>
      </w:pPr>
    </w:p>
    <w:p w14:paraId="3DEEC669" w14:textId="77777777" w:rsidR="00BA5E94" w:rsidRPr="00BA5E94" w:rsidRDefault="00BA5E94" w:rsidP="00BA5E94">
      <w:pPr>
        <w:rPr>
          <w:rFonts w:ascii="Calibri" w:hAnsi="Calibri"/>
        </w:rPr>
      </w:pPr>
    </w:p>
    <w:p w14:paraId="3656B9AB" w14:textId="77777777" w:rsidR="00BA5E94" w:rsidRPr="00BA5E94" w:rsidRDefault="00BA5E94" w:rsidP="00BA5E94">
      <w:pPr>
        <w:rPr>
          <w:rFonts w:ascii="Calibri" w:hAnsi="Calibri"/>
        </w:rPr>
      </w:pPr>
    </w:p>
    <w:p w14:paraId="45FB0818" w14:textId="77777777" w:rsidR="00BA5E94" w:rsidRPr="00BA5E94" w:rsidRDefault="00BA5E94" w:rsidP="00BA5E94">
      <w:pPr>
        <w:rPr>
          <w:rFonts w:ascii="Calibri" w:hAnsi="Calibri"/>
        </w:rPr>
      </w:pPr>
    </w:p>
    <w:p w14:paraId="049F31CB" w14:textId="77777777" w:rsidR="00BA5E94" w:rsidRPr="00BA5E94" w:rsidRDefault="00BA5E94" w:rsidP="00BA5E94">
      <w:pPr>
        <w:rPr>
          <w:rFonts w:ascii="Calibri" w:hAnsi="Calibri"/>
        </w:rPr>
      </w:pPr>
    </w:p>
    <w:p w14:paraId="53128261" w14:textId="77777777" w:rsidR="00BA5E94" w:rsidRPr="00BA5E94" w:rsidRDefault="00BA5E94" w:rsidP="00BA5E94">
      <w:pPr>
        <w:rPr>
          <w:rFonts w:ascii="Calibri" w:hAnsi="Calibri"/>
        </w:rPr>
      </w:pPr>
    </w:p>
    <w:p w14:paraId="62486C05" w14:textId="77777777" w:rsidR="00BA5E94" w:rsidRPr="00BA5E94" w:rsidRDefault="00BA5E94" w:rsidP="00BA5E94">
      <w:pPr>
        <w:rPr>
          <w:rFonts w:ascii="Calibri" w:hAnsi="Calibri"/>
        </w:rPr>
      </w:pPr>
    </w:p>
    <w:p w14:paraId="4101652C" w14:textId="77777777" w:rsidR="00BA5E94" w:rsidRPr="00BA5E94" w:rsidRDefault="00BA5E94" w:rsidP="00BA5E94">
      <w:pPr>
        <w:rPr>
          <w:rFonts w:ascii="Calibri" w:hAnsi="Calibri"/>
        </w:rPr>
      </w:pPr>
    </w:p>
    <w:p w14:paraId="4B99056E" w14:textId="77777777" w:rsidR="00BA5E94" w:rsidRPr="00BA5E94" w:rsidRDefault="00BA5E94" w:rsidP="00BA5E94">
      <w:pPr>
        <w:rPr>
          <w:rFonts w:ascii="Calibri" w:hAnsi="Calibri"/>
        </w:rPr>
      </w:pPr>
    </w:p>
    <w:p w14:paraId="1299C43A" w14:textId="77777777" w:rsidR="00BA5E94" w:rsidRPr="00BA5E94" w:rsidRDefault="00BA5E94" w:rsidP="00BA5E94">
      <w:pPr>
        <w:rPr>
          <w:rFonts w:ascii="Calibri" w:hAnsi="Calibri"/>
        </w:rPr>
      </w:pPr>
    </w:p>
    <w:p w14:paraId="4DDBEF00" w14:textId="77777777" w:rsidR="00BA5E94" w:rsidRPr="00BA5E94" w:rsidRDefault="00BA5E94" w:rsidP="00BA5E94">
      <w:pPr>
        <w:rPr>
          <w:rFonts w:ascii="Calibri" w:hAnsi="Calibri"/>
        </w:rPr>
      </w:pPr>
    </w:p>
    <w:p w14:paraId="3461D779" w14:textId="77777777" w:rsidR="00BA5E94" w:rsidRPr="00BA5E94" w:rsidRDefault="00BA5E94" w:rsidP="00BA5E94">
      <w:pPr>
        <w:rPr>
          <w:rFonts w:ascii="Calibri" w:hAnsi="Calibri"/>
        </w:rPr>
      </w:pPr>
    </w:p>
    <w:p w14:paraId="3CF2D8B6" w14:textId="77777777" w:rsidR="00BA5E94" w:rsidRPr="00BA5E94" w:rsidRDefault="00BA5E94" w:rsidP="00BA5E94">
      <w:pPr>
        <w:rPr>
          <w:rFonts w:ascii="Calibri" w:hAnsi="Calibri"/>
        </w:rPr>
      </w:pPr>
    </w:p>
    <w:p w14:paraId="0FB78278" w14:textId="77777777" w:rsidR="00BA5E94" w:rsidRPr="00BA5E94" w:rsidRDefault="00BA5E94" w:rsidP="00BA5E94">
      <w:pPr>
        <w:rPr>
          <w:rFonts w:ascii="Calibri" w:hAnsi="Calibri"/>
        </w:rPr>
      </w:pPr>
    </w:p>
    <w:p w14:paraId="1FC39945" w14:textId="77777777" w:rsidR="00BA5E94" w:rsidRPr="00BA5E94" w:rsidRDefault="00BA5E94" w:rsidP="00BA5E94">
      <w:pPr>
        <w:rPr>
          <w:rFonts w:ascii="Calibri" w:hAnsi="Calibri"/>
        </w:rPr>
      </w:pPr>
    </w:p>
    <w:p w14:paraId="0562CB0E" w14:textId="77777777" w:rsidR="00BA5E94" w:rsidRPr="00BA5E94" w:rsidRDefault="00BA5E94" w:rsidP="00BA5E94">
      <w:pPr>
        <w:rPr>
          <w:rFonts w:ascii="Calibri" w:hAnsi="Calibri"/>
        </w:rPr>
      </w:pPr>
    </w:p>
    <w:p w14:paraId="34CE0A41" w14:textId="77777777" w:rsidR="00BA5E94" w:rsidRPr="00BA5E94" w:rsidRDefault="00BA5E94" w:rsidP="00BA5E94">
      <w:pPr>
        <w:rPr>
          <w:rFonts w:ascii="Calibri" w:hAnsi="Calibri"/>
        </w:rPr>
      </w:pPr>
    </w:p>
    <w:p w14:paraId="62EBF3C5" w14:textId="77777777" w:rsidR="00BA5E94" w:rsidRPr="00BA5E94" w:rsidRDefault="00BA5E94" w:rsidP="00BA5E94">
      <w:pPr>
        <w:rPr>
          <w:rFonts w:ascii="Calibri" w:hAnsi="Calibri"/>
        </w:rPr>
      </w:pPr>
    </w:p>
    <w:p w14:paraId="6D98A12B" w14:textId="77777777" w:rsidR="00BA5E94" w:rsidRPr="00BA5E94" w:rsidRDefault="00BA5E94" w:rsidP="00BA5E94">
      <w:pPr>
        <w:rPr>
          <w:rFonts w:ascii="Calibri" w:hAnsi="Calibri"/>
        </w:rPr>
      </w:pPr>
    </w:p>
    <w:p w14:paraId="2946DB82" w14:textId="77777777" w:rsidR="00BA5E94" w:rsidRPr="00BA5E94" w:rsidRDefault="00BA5E94" w:rsidP="00BA5E94">
      <w:pPr>
        <w:rPr>
          <w:rFonts w:ascii="Calibri" w:hAnsi="Calibri"/>
        </w:rPr>
      </w:pPr>
    </w:p>
    <w:p w14:paraId="5997CC1D" w14:textId="77777777" w:rsidR="00BA5E94" w:rsidRPr="00BA5E94" w:rsidRDefault="00BA5E94" w:rsidP="00BA5E94">
      <w:pPr>
        <w:rPr>
          <w:rFonts w:ascii="Calibri" w:hAnsi="Calibri"/>
        </w:rPr>
      </w:pPr>
    </w:p>
    <w:p w14:paraId="110FFD37" w14:textId="77777777" w:rsidR="00313BBE" w:rsidRPr="00BA5E94" w:rsidRDefault="00BA5E94" w:rsidP="00BA5E94">
      <w:pPr>
        <w:tabs>
          <w:tab w:val="left" w:pos="5655"/>
        </w:tabs>
        <w:rPr>
          <w:rFonts w:ascii="Calibri" w:hAnsi="Calibri"/>
        </w:rPr>
      </w:pPr>
      <w:r>
        <w:rPr>
          <w:rFonts w:ascii="Calibri" w:hAnsi="Calibri"/>
        </w:rPr>
        <w:tab/>
      </w:r>
    </w:p>
    <w:sectPr w:rsidR="00313BBE" w:rsidRPr="00BA5E94" w:rsidSect="00BA5E94">
      <w:headerReference w:type="default" r:id="rId9"/>
      <w:headerReference w:type="first" r:id="rId10"/>
      <w:footerReference w:type="first" r:id="rId11"/>
      <w:pgSz w:w="11906" w:h="16838"/>
      <w:pgMar w:top="567" w:right="851" w:bottom="249" w:left="85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9379" w14:textId="77777777" w:rsidR="00DE29ED" w:rsidRDefault="00DE29ED" w:rsidP="00916919">
      <w:r>
        <w:separator/>
      </w:r>
    </w:p>
  </w:endnote>
  <w:endnote w:type="continuationSeparator" w:id="0">
    <w:p w14:paraId="3FE9F23F" w14:textId="77777777" w:rsidR="00DE29ED" w:rsidRDefault="00DE29ED" w:rsidP="0091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77777777" w:rsidR="00BA5E94" w:rsidRDefault="00BA5E94">
    <w:pPr>
      <w:pStyle w:val="Footer"/>
    </w:pPr>
    <w:r>
      <w:rPr>
        <w:noProof/>
        <w:lang w:eastAsia="en-GB"/>
      </w:rPr>
      <w:drawing>
        <wp:inline distT="0" distB="0" distL="0" distR="0" wp14:anchorId="6B229D00" wp14:editId="29EE011D">
          <wp:extent cx="6479540" cy="876590"/>
          <wp:effectExtent l="0" t="0" r="0" b="0"/>
          <wp:docPr id="208" name="Picture 208" descr="T:\WP\Curriculum\Masters\Letterhead\QET\footer logos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P\Curriculum\Masters\Letterhead\QET\footer logos v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7080"/>
                  <a:stretch/>
                </pic:blipFill>
                <pic:spPr bwMode="auto">
                  <a:xfrm>
                    <a:off x="0" y="0"/>
                    <a:ext cx="6479540" cy="87659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F646" w14:textId="77777777" w:rsidR="00DE29ED" w:rsidRDefault="00DE29ED" w:rsidP="00916919">
      <w:r>
        <w:separator/>
      </w:r>
    </w:p>
  </w:footnote>
  <w:footnote w:type="continuationSeparator" w:id="0">
    <w:p w14:paraId="08CE6F91" w14:textId="77777777" w:rsidR="00DE29ED" w:rsidRDefault="00DE29ED" w:rsidP="00916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0DFD" w14:textId="77777777" w:rsidR="00A53A91" w:rsidRDefault="00A53A91" w:rsidP="00372C6C">
    <w:pPr>
      <w:pStyle w:val="Header"/>
      <w:tabs>
        <w:tab w:val="clear" w:pos="4513"/>
        <w:tab w:val="clear" w:pos="9026"/>
      </w:tabs>
      <w:rPr>
        <w:rFonts w:ascii="Times New Roman" w:hAnsi="Times New Roman" w:cs="Times New Roman"/>
        <w:noProof/>
        <w:sz w:val="48"/>
        <w:szCs w:val="48"/>
        <w:lang w:eastAsia="en-GB"/>
      </w:rPr>
    </w:pPr>
    <w:r w:rsidRPr="00EF7ED5">
      <w:rPr>
        <w:rFonts w:ascii="Times New Roman" w:hAnsi="Times New Roman" w:cs="Times New Roman"/>
        <w:noProof/>
        <w:sz w:val="48"/>
        <w:szCs w:val="48"/>
        <w:lang w:eastAsia="en-GB"/>
      </w:rPr>
      <w:t xml:space="preserve"> </w:t>
    </w:r>
    <w:r>
      <w:rPr>
        <w:noProof/>
        <w:lang w:eastAsia="en-GB"/>
      </w:rPr>
      <w:t xml:space="preserve">        </w:t>
    </w:r>
    <w:r>
      <w:rPr>
        <w:rFonts w:ascii="Times New Roman" w:hAnsi="Times New Roman" w:cs="Times New Roman"/>
        <w:noProof/>
        <w:sz w:val="48"/>
        <w:szCs w:val="48"/>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96F8" w14:textId="77777777" w:rsidR="00BA5E94" w:rsidRDefault="00BA5E94">
    <w:pPr>
      <w:pStyle w:val="Header"/>
    </w:pPr>
    <w:r w:rsidRPr="00EF7ED5">
      <w:rPr>
        <w:rFonts w:ascii="Times New Roman" w:hAnsi="Times New Roman" w:cs="Times New Roman"/>
        <w:noProof/>
        <w:sz w:val="48"/>
        <w:szCs w:val="48"/>
        <w:lang w:eastAsia="en-GB"/>
      </w:rPr>
      <mc:AlternateContent>
        <mc:Choice Requires="wps">
          <w:drawing>
            <wp:anchor distT="45720" distB="45720" distL="114300" distR="114300" simplePos="0" relativeHeight="251659264" behindDoc="0" locked="0" layoutInCell="1" allowOverlap="1" wp14:anchorId="30C22FA3" wp14:editId="24AA545C">
              <wp:simplePos x="0" y="0"/>
              <wp:positionH relativeFrom="margin">
                <wp:posOffset>1666875</wp:posOffset>
              </wp:positionH>
              <wp:positionV relativeFrom="paragraph">
                <wp:posOffset>-106680</wp:posOffset>
              </wp:positionV>
              <wp:extent cx="3124835" cy="1478915"/>
              <wp:effectExtent l="0" t="0" r="0" b="69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478915"/>
                      </a:xfrm>
                      <a:prstGeom prst="rect">
                        <a:avLst/>
                      </a:prstGeom>
                      <a:solidFill>
                        <a:srgbClr val="FFFFFF"/>
                      </a:solidFill>
                      <a:ln w="9525">
                        <a:noFill/>
                        <a:miter lim="800000"/>
                        <a:headEnd/>
                        <a:tailEnd/>
                      </a:ln>
                    </wps:spPr>
                    <wps:txbx>
                      <w:txbxContent>
                        <w:p w14:paraId="6BB9E253" w14:textId="77777777" w:rsidR="00BA5E94" w:rsidRDefault="00BA5E94" w:rsidP="00BA5E94">
                          <w:pPr>
                            <w:jc w:val="center"/>
                            <w:rPr>
                              <w:rFonts w:asciiTheme="minorHAnsi" w:hAnsiTheme="minorHAnsi"/>
                              <w:sz w:val="20"/>
                              <w:szCs w:val="20"/>
                            </w:rPr>
                          </w:pPr>
                          <w:r>
                            <w:rPr>
                              <w:noProof/>
                              <w:sz w:val="48"/>
                              <w:szCs w:val="48"/>
                            </w:rPr>
                            <w:drawing>
                              <wp:inline distT="0" distB="0" distL="0" distR="0" wp14:anchorId="6A0C8C65" wp14:editId="7E72FE97">
                                <wp:extent cx="1645920" cy="882650"/>
                                <wp:effectExtent l="0" t="0" r="0" b="0"/>
                                <wp:docPr id="209" name="Picture 209" descr="QET-logo-all-grey-text-RGB-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T-logo-all-grey-text-RGB-ar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882650"/>
                                        </a:xfrm>
                                        <a:prstGeom prst="rect">
                                          <a:avLst/>
                                        </a:prstGeom>
                                        <a:noFill/>
                                        <a:ln>
                                          <a:noFill/>
                                        </a:ln>
                                      </pic:spPr>
                                    </pic:pic>
                                  </a:graphicData>
                                </a:graphic>
                              </wp:inline>
                            </w:drawing>
                          </w:r>
                        </w:p>
                        <w:p w14:paraId="23DE523C" w14:textId="77777777" w:rsidR="00BA5E94" w:rsidRDefault="00BA5E94" w:rsidP="00BA5E94">
                          <w:pPr>
                            <w:jc w:val="center"/>
                            <w:rPr>
                              <w:rFonts w:asciiTheme="minorHAnsi" w:hAnsiTheme="minorHAnsi"/>
                              <w:sz w:val="20"/>
                              <w:szCs w:val="20"/>
                            </w:rPr>
                          </w:pPr>
                        </w:p>
                        <w:p w14:paraId="354FC35F" w14:textId="77777777" w:rsidR="00BA5E94" w:rsidRPr="005155DB" w:rsidRDefault="00BA5E94" w:rsidP="00BA5E94">
                          <w:pPr>
                            <w:jc w:val="center"/>
                            <w:rPr>
                              <w:rFonts w:asciiTheme="minorHAnsi" w:hAnsiTheme="minorHAnsi"/>
                              <w:sz w:val="20"/>
                              <w:szCs w:val="20"/>
                            </w:rPr>
                          </w:pPr>
                          <w:proofErr w:type="spellStart"/>
                          <w:r w:rsidRPr="00DB1AC0">
                            <w:rPr>
                              <w:rFonts w:asciiTheme="minorHAnsi" w:hAnsiTheme="minorHAnsi"/>
                              <w:color w:val="808080" w:themeColor="background1" w:themeShade="80"/>
                              <w:sz w:val="20"/>
                              <w:szCs w:val="20"/>
                            </w:rPr>
                            <w:t>Durleigh</w:t>
                          </w:r>
                          <w:proofErr w:type="spellEnd"/>
                          <w:r w:rsidRPr="00DB1AC0">
                            <w:rPr>
                              <w:rFonts w:asciiTheme="minorHAnsi" w:hAnsiTheme="minorHAnsi"/>
                              <w:color w:val="808080" w:themeColor="background1" w:themeShade="80"/>
                              <w:sz w:val="20"/>
                              <w:szCs w:val="20"/>
                            </w:rPr>
                            <w:t xml:space="preserve"> Road, Bridgwater, Somerset  TA6 7HW</w:t>
                          </w:r>
                          <w:r w:rsidRPr="00DB1AC0">
                            <w:rPr>
                              <w:rFonts w:asciiTheme="minorHAnsi" w:hAnsiTheme="minorHAnsi"/>
                              <w:color w:val="808080" w:themeColor="background1" w:themeShade="80"/>
                              <w:sz w:val="20"/>
                              <w:szCs w:val="20"/>
                            </w:rPr>
                            <w:br/>
                            <w:t>Tel: 01278 455531  Fax: 01278 427972</w:t>
                          </w:r>
                          <w:r w:rsidRPr="005155DB">
                            <w:rPr>
                              <w:rFonts w:asciiTheme="minorHAnsi" w:hAnsiTheme="minorHAnsi"/>
                              <w:sz w:val="20"/>
                              <w:szCs w:val="20"/>
                            </w:rPr>
                            <w:br/>
                          </w:r>
                        </w:p>
                        <w:p w14:paraId="52E56223" w14:textId="77777777" w:rsidR="00BA5E94" w:rsidRPr="005155DB" w:rsidRDefault="00BA5E94" w:rsidP="00BA5E94">
                          <w:pPr>
                            <w:jc w:val="cente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22E67B">
            <v:shapetype id="_x0000_t202" coordsize="21600,21600" o:spt="202" path="m,l,21600r21600,l21600,xe" w14:anchorId="30C22FA3">
              <v:stroke joinstyle="miter"/>
              <v:path gradientshapeok="t" o:connecttype="rect"/>
            </v:shapetype>
            <v:shape id="Text Box 2" style="position:absolute;margin-left:131.25pt;margin-top:-8.4pt;width:246.05pt;height:11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z8IwIAAB4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LSgzT&#10;2KQnMQTyDgZSRH1660sMe7QYGAa8xj6nWr19AP7dEwPbjpm9uHMO+k6wBvnlMTO7Sh1xfASp+0/Q&#10;4DPsECABDa3TUTyUgyA69ul06U2kwvHyJi9my5s5JRx9+WyxXOXz9AYrn9Ot8+GDAE3ioaIOm5/g&#10;2fHBh0iHlc8h8TUPSjY7qVQy3L7eKkeODAdll9YZ/bcwZUhf0dW8mCdkAzE/zZCWAQdZSV3R5TSu&#10;mM7KKMd706RzYFKNZ2SizFmfKMkoThjqAQOjaDU0J1TKwTiw+MHw0IH7SUmPw1pR/+PAnKBEfTSo&#10;9iqfzeJ0J2M2XxRouGtPfe1hhiNURQMl43Eb0o+IfA3cYVdamfR6YXLmikOYZDx/mDjl13aKevnW&#10;m18AAAD//wMAUEsDBBQABgAIAAAAIQBHFneV3wAAAAsBAAAPAAAAZHJzL2Rvd25yZXYueG1sTI/R&#10;ToNAEEXfTfyHzTTxxbQLpCyKLI2aaHxt7QcMMAVSdpew20L/3vFJHyf35M65xW4xg7jS5HtnNcSb&#10;CATZ2jW9bTUcvz/WTyB8QNvg4CxpuJGHXXl/V2DeuNnu6XoIreAS63PU0IUw5lL6uiODfuNGspyd&#10;3GQw8Dm1splw5nIzyCSKlDTYW/7Q4UjvHdXnw8VoOH3Nj+nzXH2GY7bfqjfss8rdtH5YLa8vIAIt&#10;4Q+GX31Wh5KdKnexjReDhkQlKaMa1rHiDUxk6VaBqDiKVQyyLOT/DeUPAAAA//8DAFBLAQItABQA&#10;BgAIAAAAIQC2gziS/gAAAOEBAAATAAAAAAAAAAAAAAAAAAAAAABbQ29udGVudF9UeXBlc10ueG1s&#10;UEsBAi0AFAAGAAgAAAAhADj9If/WAAAAlAEAAAsAAAAAAAAAAAAAAAAALwEAAF9yZWxzLy5yZWxz&#10;UEsBAi0AFAAGAAgAAAAhALvE7PwjAgAAHgQAAA4AAAAAAAAAAAAAAAAALgIAAGRycy9lMm9Eb2Mu&#10;eG1sUEsBAi0AFAAGAAgAAAAhAEcWd5XfAAAACwEAAA8AAAAAAAAAAAAAAAAAfQQAAGRycy9kb3du&#10;cmV2LnhtbFBLBQYAAAAABAAEAPMAAACJBQAAAAA=&#10;">
              <v:textbox>
                <w:txbxContent>
                  <w:p w:rsidR="00BA5E94" w:rsidP="00BA5E94" w:rsidRDefault="00BA5E94" w14:paraId="07547A01" wp14:textId="77777777">
                    <w:pPr>
                      <w:jc w:val="center"/>
                      <w:rPr>
                        <w:rFonts w:asciiTheme="minorHAnsi" w:hAnsiTheme="minorHAnsi"/>
                        <w:sz w:val="20"/>
                        <w:szCs w:val="20"/>
                      </w:rPr>
                    </w:pPr>
                    <w:r>
                      <w:rPr>
                        <w:noProof/>
                        <w:sz w:val="48"/>
                        <w:szCs w:val="48"/>
                      </w:rPr>
                      <w:drawing>
                        <wp:inline xmlns:wp14="http://schemas.microsoft.com/office/word/2010/wordprocessingDrawing" distT="0" distB="0" distL="0" distR="0" wp14:anchorId="2FC51415" wp14:editId="7E72FE97">
                          <wp:extent cx="1645920" cy="882650"/>
                          <wp:effectExtent l="0" t="0" r="0" b="0"/>
                          <wp:docPr id="114048642" name="Picture 209" descr="QET-logo-all-grey-text-RGB-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T-logo-all-grey-text-RGB-art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82650"/>
                                  </a:xfrm>
                                  <a:prstGeom prst="rect">
                                    <a:avLst/>
                                  </a:prstGeom>
                                  <a:noFill/>
                                  <a:ln>
                                    <a:noFill/>
                                  </a:ln>
                                </pic:spPr>
                              </pic:pic>
                            </a:graphicData>
                          </a:graphic>
                        </wp:inline>
                      </w:drawing>
                    </w:r>
                  </w:p>
                  <w:p w:rsidR="00BA5E94" w:rsidP="00BA5E94" w:rsidRDefault="00BA5E94" w14:paraId="5043CB0F" wp14:textId="77777777">
                    <w:pPr>
                      <w:jc w:val="center"/>
                      <w:rPr>
                        <w:rFonts w:asciiTheme="minorHAnsi" w:hAnsiTheme="minorHAnsi"/>
                        <w:sz w:val="20"/>
                        <w:szCs w:val="20"/>
                      </w:rPr>
                    </w:pPr>
                  </w:p>
                  <w:p w:rsidRPr="005155DB" w:rsidR="00BA5E94" w:rsidP="00BA5E94" w:rsidRDefault="00BA5E94" w14:paraId="4111E9A8" wp14:textId="77777777">
                    <w:pPr>
                      <w:jc w:val="center"/>
                      <w:rPr>
                        <w:rFonts w:asciiTheme="minorHAnsi" w:hAnsiTheme="minorHAnsi"/>
                        <w:sz w:val="20"/>
                        <w:szCs w:val="20"/>
                      </w:rPr>
                    </w:pPr>
                    <w:proofErr w:type="spellStart"/>
                    <w:r w:rsidRPr="00DB1AC0">
                      <w:rPr>
                        <w:rFonts w:asciiTheme="minorHAnsi" w:hAnsiTheme="minorHAnsi"/>
                        <w:color w:val="808080" w:themeColor="background1" w:themeShade="80"/>
                        <w:sz w:val="20"/>
                        <w:szCs w:val="20"/>
                      </w:rPr>
                      <w:t>Durleigh</w:t>
                    </w:r>
                    <w:proofErr w:type="spellEnd"/>
                    <w:r w:rsidRPr="00DB1AC0">
                      <w:rPr>
                        <w:rFonts w:asciiTheme="minorHAnsi" w:hAnsiTheme="minorHAnsi"/>
                        <w:color w:val="808080" w:themeColor="background1" w:themeShade="80"/>
                        <w:sz w:val="20"/>
                        <w:szCs w:val="20"/>
                      </w:rPr>
                      <w:t xml:space="preserve"> Road, Bridgwater, </w:t>
                    </w:r>
                    <w:proofErr w:type="gramStart"/>
                    <w:r w:rsidRPr="00DB1AC0">
                      <w:rPr>
                        <w:rFonts w:asciiTheme="minorHAnsi" w:hAnsiTheme="minorHAnsi"/>
                        <w:color w:val="808080" w:themeColor="background1" w:themeShade="80"/>
                        <w:sz w:val="20"/>
                        <w:szCs w:val="20"/>
                      </w:rPr>
                      <w:t>Somerset  TA6</w:t>
                    </w:r>
                    <w:proofErr w:type="gramEnd"/>
                    <w:r w:rsidRPr="00DB1AC0">
                      <w:rPr>
                        <w:rFonts w:asciiTheme="minorHAnsi" w:hAnsiTheme="minorHAnsi"/>
                        <w:color w:val="808080" w:themeColor="background1" w:themeShade="80"/>
                        <w:sz w:val="20"/>
                        <w:szCs w:val="20"/>
                      </w:rPr>
                      <w:t xml:space="preserve"> 7HW</w:t>
                    </w:r>
                    <w:r w:rsidRPr="00DB1AC0">
                      <w:rPr>
                        <w:rFonts w:asciiTheme="minorHAnsi" w:hAnsiTheme="minorHAnsi"/>
                        <w:color w:val="808080" w:themeColor="background1" w:themeShade="80"/>
                        <w:sz w:val="20"/>
                        <w:szCs w:val="20"/>
                      </w:rPr>
                      <w:br/>
                    </w:r>
                    <w:r w:rsidRPr="00DB1AC0">
                      <w:rPr>
                        <w:rFonts w:asciiTheme="minorHAnsi" w:hAnsiTheme="minorHAnsi"/>
                        <w:color w:val="808080" w:themeColor="background1" w:themeShade="80"/>
                        <w:sz w:val="20"/>
                        <w:szCs w:val="20"/>
                      </w:rPr>
                      <w:t>Tel: 01278 455531  Fax: 01278 427972</w:t>
                    </w:r>
                    <w:r w:rsidRPr="005155DB">
                      <w:rPr>
                        <w:rFonts w:asciiTheme="minorHAnsi" w:hAnsiTheme="minorHAnsi"/>
                        <w:sz w:val="20"/>
                        <w:szCs w:val="20"/>
                      </w:rPr>
                      <w:br/>
                    </w:r>
                  </w:p>
                  <w:p w:rsidRPr="005155DB" w:rsidR="00BA5E94" w:rsidP="00BA5E94" w:rsidRDefault="00BA5E94" w14:paraId="07459315" wp14:textId="77777777">
                    <w:pPr>
                      <w:jc w:val="center"/>
                      <w:rPr>
                        <w:rFonts w:asciiTheme="minorHAnsi" w:hAnsiTheme="minorHAnsi"/>
                        <w:sz w:val="20"/>
                        <w:szCs w:val="20"/>
                      </w:rPr>
                    </w:pP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2360"/>
    <w:multiLevelType w:val="hybridMultilevel"/>
    <w:tmpl w:val="BAA6FD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19"/>
    <w:rsid w:val="0006366E"/>
    <w:rsid w:val="000859EC"/>
    <w:rsid w:val="00091FB1"/>
    <w:rsid w:val="000D4768"/>
    <w:rsid w:val="001560F8"/>
    <w:rsid w:val="001A5A93"/>
    <w:rsid w:val="001B63AA"/>
    <w:rsid w:val="001C55CC"/>
    <w:rsid w:val="001E35CF"/>
    <w:rsid w:val="00201B72"/>
    <w:rsid w:val="0024123D"/>
    <w:rsid w:val="00295FD5"/>
    <w:rsid w:val="002B4B17"/>
    <w:rsid w:val="002B7747"/>
    <w:rsid w:val="002D0F1F"/>
    <w:rsid w:val="00311A87"/>
    <w:rsid w:val="00313BBE"/>
    <w:rsid w:val="00313CFC"/>
    <w:rsid w:val="00372C6C"/>
    <w:rsid w:val="00397494"/>
    <w:rsid w:val="004406CD"/>
    <w:rsid w:val="00442BD3"/>
    <w:rsid w:val="00480A61"/>
    <w:rsid w:val="00502EB6"/>
    <w:rsid w:val="005155DB"/>
    <w:rsid w:val="00533A69"/>
    <w:rsid w:val="005434FB"/>
    <w:rsid w:val="00581FB8"/>
    <w:rsid w:val="0060395C"/>
    <w:rsid w:val="00603E76"/>
    <w:rsid w:val="00641215"/>
    <w:rsid w:val="00646CE7"/>
    <w:rsid w:val="006B2933"/>
    <w:rsid w:val="006E19FB"/>
    <w:rsid w:val="00704AB1"/>
    <w:rsid w:val="007308E0"/>
    <w:rsid w:val="00760C21"/>
    <w:rsid w:val="008453B6"/>
    <w:rsid w:val="008875D8"/>
    <w:rsid w:val="00916919"/>
    <w:rsid w:val="009630F7"/>
    <w:rsid w:val="009A5DD1"/>
    <w:rsid w:val="009D19B8"/>
    <w:rsid w:val="00A00206"/>
    <w:rsid w:val="00A33F39"/>
    <w:rsid w:val="00A53A91"/>
    <w:rsid w:val="00A67166"/>
    <w:rsid w:val="00A8057F"/>
    <w:rsid w:val="00A91551"/>
    <w:rsid w:val="00B424B4"/>
    <w:rsid w:val="00B44001"/>
    <w:rsid w:val="00B7657F"/>
    <w:rsid w:val="00BA5E94"/>
    <w:rsid w:val="00BF52EE"/>
    <w:rsid w:val="00C127D0"/>
    <w:rsid w:val="00C8138D"/>
    <w:rsid w:val="00CA437A"/>
    <w:rsid w:val="00CE60B2"/>
    <w:rsid w:val="00D126EE"/>
    <w:rsid w:val="00D14656"/>
    <w:rsid w:val="00D54839"/>
    <w:rsid w:val="00DB1AC0"/>
    <w:rsid w:val="00DE29ED"/>
    <w:rsid w:val="00E32A7D"/>
    <w:rsid w:val="00E370F0"/>
    <w:rsid w:val="00E45B6D"/>
    <w:rsid w:val="00E46551"/>
    <w:rsid w:val="00E56265"/>
    <w:rsid w:val="00E7796C"/>
    <w:rsid w:val="00E96AC6"/>
    <w:rsid w:val="00EC641E"/>
    <w:rsid w:val="00EF7ED5"/>
    <w:rsid w:val="00F737BD"/>
    <w:rsid w:val="00F768BD"/>
    <w:rsid w:val="00F91E00"/>
    <w:rsid w:val="0C741DBA"/>
    <w:rsid w:val="1B4CE593"/>
    <w:rsid w:val="1F186E07"/>
    <w:rsid w:val="3F0F722F"/>
    <w:rsid w:val="6CE61F4A"/>
    <w:rsid w:val="763D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EB6C1"/>
  <w15:chartTrackingRefBased/>
  <w15:docId w15:val="{E0C63CAD-AA05-48D1-9C64-1F201A4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91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16919"/>
  </w:style>
  <w:style w:type="paragraph" w:styleId="Footer">
    <w:name w:val="footer"/>
    <w:basedOn w:val="Normal"/>
    <w:link w:val="FooterChar"/>
    <w:uiPriority w:val="99"/>
    <w:unhideWhenUsed/>
    <w:rsid w:val="0091691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16919"/>
  </w:style>
  <w:style w:type="paragraph" w:styleId="BalloonText">
    <w:name w:val="Balloon Text"/>
    <w:basedOn w:val="Normal"/>
    <w:link w:val="BalloonTextChar"/>
    <w:uiPriority w:val="99"/>
    <w:semiHidden/>
    <w:unhideWhenUsed/>
    <w:rsid w:val="00916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19"/>
    <w:rPr>
      <w:rFonts w:ascii="Segoe UI" w:hAnsi="Segoe UI" w:cs="Segoe UI"/>
      <w:sz w:val="18"/>
      <w:szCs w:val="18"/>
    </w:rPr>
  </w:style>
  <w:style w:type="character" w:styleId="Hyperlink">
    <w:name w:val="Hyperlink"/>
    <w:basedOn w:val="DefaultParagraphFont"/>
    <w:uiPriority w:val="99"/>
    <w:unhideWhenUsed/>
    <w:rsid w:val="00EF7ED5"/>
    <w:rPr>
      <w:color w:val="0563C1" w:themeColor="hyperlink"/>
      <w:u w:val="single"/>
    </w:rPr>
  </w:style>
  <w:style w:type="paragraph" w:styleId="ListParagraph">
    <w:name w:val="List Paragraph"/>
    <w:basedOn w:val="Normal"/>
    <w:uiPriority w:val="34"/>
    <w:qFormat/>
    <w:rsid w:val="00CE60B2"/>
    <w:pPr>
      <w:ind w:left="720"/>
      <w:contextualSpacing/>
    </w:pPr>
  </w:style>
  <w:style w:type="table" w:styleId="TableGrid">
    <w:name w:val="Table Grid"/>
    <w:basedOn w:val="TableNormal"/>
    <w:uiPriority w:val="39"/>
    <w:rsid w:val="0037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1207">
      <w:bodyDiv w:val="1"/>
      <w:marLeft w:val="0"/>
      <w:marRight w:val="0"/>
      <w:marTop w:val="0"/>
      <w:marBottom w:val="0"/>
      <w:divBdr>
        <w:top w:val="none" w:sz="0" w:space="0" w:color="auto"/>
        <w:left w:val="none" w:sz="0" w:space="0" w:color="auto"/>
        <w:bottom w:val="none" w:sz="0" w:space="0" w:color="auto"/>
        <w:right w:val="none" w:sz="0" w:space="0" w:color="auto"/>
      </w:divBdr>
    </w:div>
    <w:div w:id="1116949313">
      <w:bodyDiv w:val="1"/>
      <w:marLeft w:val="0"/>
      <w:marRight w:val="0"/>
      <w:marTop w:val="0"/>
      <w:marBottom w:val="0"/>
      <w:divBdr>
        <w:top w:val="none" w:sz="0" w:space="0" w:color="auto"/>
        <w:left w:val="none" w:sz="0" w:space="0" w:color="auto"/>
        <w:bottom w:val="none" w:sz="0" w:space="0" w:color="auto"/>
        <w:right w:val="none" w:sz="0" w:space="0" w:color="auto"/>
      </w:divBdr>
    </w:div>
    <w:div w:id="16397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244C-09BF-4AFE-A251-E1A939E7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OHalloran</dc:creator>
  <cp:keywords/>
  <dc:description/>
  <cp:lastModifiedBy>Luke Kelly</cp:lastModifiedBy>
  <cp:revision>2</cp:revision>
  <cp:lastPrinted>2019-09-16T10:56:00Z</cp:lastPrinted>
  <dcterms:created xsi:type="dcterms:W3CDTF">2019-09-23T10:40:00Z</dcterms:created>
  <dcterms:modified xsi:type="dcterms:W3CDTF">2019-09-23T10:40:00Z</dcterms:modified>
</cp:coreProperties>
</file>